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0A0"/>
      </w:tblPr>
      <w:tblGrid>
        <w:gridCol w:w="4503"/>
        <w:gridCol w:w="4961"/>
      </w:tblGrid>
      <w:tr w:rsidR="0080616E" w:rsidRPr="000743DD">
        <w:tc>
          <w:tcPr>
            <w:tcW w:w="4503" w:type="dxa"/>
          </w:tcPr>
          <w:p w:rsidR="0080616E" w:rsidRPr="000743DD" w:rsidRDefault="0080616E" w:rsidP="000743DD">
            <w:pPr>
              <w:spacing w:before="120" w:after="200" w:line="300" w:lineRule="auto"/>
              <w:jc w:val="center"/>
              <w:rPr>
                <w:rStyle w:val="Strong"/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</w:pPr>
          </w:p>
        </w:tc>
        <w:tc>
          <w:tcPr>
            <w:tcW w:w="4961" w:type="dxa"/>
          </w:tcPr>
          <w:p w:rsidR="0080616E" w:rsidRPr="000743DD" w:rsidRDefault="0080616E" w:rsidP="00356A7D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 w:eastAsia="ru-RU"/>
              </w:rPr>
            </w:pPr>
            <w:r w:rsidRPr="000743DD">
              <w:rPr>
                <w:rStyle w:val="Strong"/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>ЗАТВЕРДЖЕНО</w:t>
            </w:r>
          </w:p>
          <w:p w:rsidR="0080616E" w:rsidRPr="000743DD" w:rsidRDefault="0080616E" w:rsidP="00356A7D">
            <w:pPr>
              <w:pStyle w:val="NoSpacing"/>
              <w:rPr>
                <w:rStyle w:val="Strong"/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</w:pPr>
            <w:r w:rsidRPr="000743DD">
              <w:rPr>
                <w:rStyle w:val="Strong"/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 xml:space="preserve">Наказ Міністерства охорони здоров'я України від      № </w:t>
            </w:r>
          </w:p>
        </w:tc>
      </w:tr>
    </w:tbl>
    <w:p w:rsidR="0080616E" w:rsidRDefault="0080616E" w:rsidP="00525745">
      <w:pPr>
        <w:spacing w:before="120" w:after="200" w:line="300" w:lineRule="auto"/>
        <w:jc w:val="center"/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</w:p>
    <w:p w:rsidR="0080616E" w:rsidRDefault="0080616E" w:rsidP="00525745">
      <w:pPr>
        <w:spacing w:before="120" w:after="200" w:line="300" w:lineRule="auto"/>
        <w:jc w:val="center"/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</w:p>
    <w:p w:rsidR="0080616E" w:rsidRDefault="0080616E" w:rsidP="00525745">
      <w:pPr>
        <w:spacing w:before="120" w:after="200" w:line="300" w:lineRule="auto"/>
        <w:jc w:val="center"/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</w:p>
    <w:p w:rsidR="0080616E" w:rsidRDefault="0080616E" w:rsidP="00525745">
      <w:pPr>
        <w:spacing w:before="120" w:after="200" w:line="300" w:lineRule="auto"/>
        <w:jc w:val="center"/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</w:p>
    <w:p w:rsidR="0080616E" w:rsidRDefault="0080616E" w:rsidP="00525745">
      <w:pPr>
        <w:spacing w:before="120" w:after="200" w:line="300" w:lineRule="auto"/>
        <w:jc w:val="center"/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</w:p>
    <w:p w:rsidR="0080616E" w:rsidRDefault="0080616E" w:rsidP="00525745">
      <w:pPr>
        <w:spacing w:before="120" w:after="200" w:line="300" w:lineRule="auto"/>
        <w:jc w:val="center"/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</w:p>
    <w:p w:rsidR="0080616E" w:rsidRDefault="0080616E" w:rsidP="00525745">
      <w:pPr>
        <w:spacing w:before="120" w:after="200" w:line="300" w:lineRule="auto"/>
        <w:jc w:val="center"/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</w:p>
    <w:p w:rsidR="0080616E" w:rsidRDefault="0080616E" w:rsidP="00356A7D">
      <w:pPr>
        <w:spacing w:after="0" w:line="240" w:lineRule="auto"/>
        <w:jc w:val="center"/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</w:p>
    <w:p w:rsidR="0080616E" w:rsidRPr="007F6159" w:rsidRDefault="0080616E" w:rsidP="00356A7D">
      <w:pPr>
        <w:spacing w:after="0" w:line="240" w:lineRule="auto"/>
        <w:jc w:val="center"/>
        <w:rPr>
          <w:rStyle w:val="Strong"/>
          <w:rFonts w:ascii="Times New Roman" w:hAnsi="Times New Roman" w:cs="Times New Roman"/>
          <w:sz w:val="28"/>
          <w:szCs w:val="28"/>
          <w:lang w:val="uk-UA"/>
        </w:rPr>
      </w:pPr>
      <w:r w:rsidRPr="007F6159">
        <w:rPr>
          <w:rStyle w:val="Strong"/>
          <w:rFonts w:ascii="Times New Roman" w:hAnsi="Times New Roman" w:cs="Times New Roman"/>
          <w:sz w:val="28"/>
          <w:szCs w:val="28"/>
          <w:lang w:val="uk-UA"/>
        </w:rPr>
        <w:t xml:space="preserve">ПОЛОЖЕННЯ </w:t>
      </w:r>
    </w:p>
    <w:p w:rsidR="0080616E" w:rsidRPr="007F6159" w:rsidRDefault="0080616E" w:rsidP="00356A7D">
      <w:pPr>
        <w:spacing w:after="0" w:line="240" w:lineRule="auto"/>
        <w:jc w:val="center"/>
        <w:rPr>
          <w:rStyle w:val="Strong"/>
          <w:rFonts w:ascii="Times New Roman" w:hAnsi="Times New Roman" w:cs="Times New Roman"/>
          <w:sz w:val="28"/>
          <w:szCs w:val="28"/>
          <w:lang w:val="uk-UA"/>
        </w:rPr>
      </w:pPr>
      <w:r w:rsidRPr="007F6159">
        <w:rPr>
          <w:rStyle w:val="Strong"/>
          <w:rFonts w:ascii="Times New Roman" w:hAnsi="Times New Roman" w:cs="Times New Roman"/>
          <w:sz w:val="28"/>
          <w:szCs w:val="28"/>
          <w:lang w:val="uk-UA"/>
        </w:rPr>
        <w:t>про Національний перелік основних лікарських засобів</w:t>
      </w:r>
    </w:p>
    <w:p w:rsidR="0080616E" w:rsidRPr="007F6159" w:rsidRDefault="0080616E" w:rsidP="00356A7D">
      <w:pPr>
        <w:spacing w:after="0" w:line="240" w:lineRule="auto"/>
        <w:jc w:val="center"/>
        <w:rPr>
          <w:rStyle w:val="Strong"/>
          <w:rFonts w:ascii="Times New Roman" w:hAnsi="Times New Roman" w:cs="Times New Roman"/>
          <w:sz w:val="28"/>
          <w:szCs w:val="28"/>
          <w:lang w:val="uk-UA"/>
        </w:rPr>
      </w:pPr>
    </w:p>
    <w:p w:rsidR="0080616E" w:rsidRPr="009171B9" w:rsidRDefault="0080616E" w:rsidP="00356A7D">
      <w:pPr>
        <w:pStyle w:val="Heading3"/>
        <w:spacing w:before="0" w:beforeAutospacing="0" w:after="0" w:afterAutospacing="0"/>
        <w:jc w:val="center"/>
        <w:rPr>
          <w:rStyle w:val="Strong"/>
          <w:b/>
          <w:bCs/>
          <w:sz w:val="28"/>
          <w:szCs w:val="28"/>
          <w:lang w:eastAsia="en-US"/>
        </w:rPr>
      </w:pPr>
      <w:r>
        <w:rPr>
          <w:rStyle w:val="Strong"/>
          <w:b/>
          <w:bCs/>
          <w:sz w:val="28"/>
          <w:szCs w:val="28"/>
        </w:rPr>
        <w:t>І. </w:t>
      </w:r>
      <w:r w:rsidRPr="009171B9">
        <w:rPr>
          <w:rStyle w:val="Strong"/>
          <w:b/>
          <w:bCs/>
          <w:sz w:val="28"/>
          <w:szCs w:val="28"/>
        </w:rPr>
        <w:t>Загальні положення</w:t>
      </w:r>
    </w:p>
    <w:p w:rsidR="0080616E" w:rsidRPr="000F1417" w:rsidRDefault="0080616E" w:rsidP="00356A7D">
      <w:pPr>
        <w:spacing w:after="0" w:line="24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 w:eastAsia="uk-UA"/>
        </w:rPr>
      </w:pPr>
      <w:r w:rsidRPr="000F1417">
        <w:rPr>
          <w:rFonts w:ascii="Times New Roman" w:hAnsi="Times New Roman" w:cs="Times New Roman"/>
          <w:sz w:val="28"/>
          <w:szCs w:val="28"/>
          <w:lang w:val="uk-UA"/>
        </w:rPr>
        <w:t xml:space="preserve">1. До </w:t>
      </w:r>
      <w:r w:rsidRPr="000F1417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Національного переліку основних лікарських засобів (далі – Національний перелік) включаються </w:t>
      </w:r>
      <w:r w:rsidRPr="000F1417">
        <w:rPr>
          <w:rFonts w:ascii="Times New Roman" w:hAnsi="Times New Roman" w:cs="Times New Roman"/>
          <w:sz w:val="28"/>
          <w:szCs w:val="28"/>
          <w:lang w:val="uk-UA"/>
        </w:rPr>
        <w:t xml:space="preserve">лікарські засоби, до яких належать </w:t>
      </w:r>
      <w:r w:rsidRPr="000F1417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якісні, ефективні, безпечні лікарські засоби, необхідні для забезпечення надання медичної допомоги населенню в закладах охорони здоров’я.</w:t>
      </w:r>
    </w:p>
    <w:p w:rsidR="0080616E" w:rsidRPr="000F1417" w:rsidRDefault="0080616E" w:rsidP="00356A7D">
      <w:pPr>
        <w:spacing w:after="0" w:line="24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0F1417">
        <w:rPr>
          <w:rFonts w:ascii="Times New Roman" w:hAnsi="Times New Roman" w:cs="Times New Roman"/>
          <w:sz w:val="28"/>
          <w:szCs w:val="28"/>
          <w:lang w:val="uk-UA"/>
        </w:rPr>
        <w:t>2. Лікарські засоби відбираються до Національного переліку з урахуванням рівнів захворюваності населення, поширеності хвороб та смертності, доказів порівняльної ефективності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(результативності)</w:t>
      </w:r>
      <w:r w:rsidRPr="000F1417">
        <w:rPr>
          <w:rFonts w:ascii="Times New Roman" w:hAnsi="Times New Roman" w:cs="Times New Roman"/>
          <w:sz w:val="28"/>
          <w:szCs w:val="28"/>
          <w:lang w:val="uk-UA"/>
        </w:rPr>
        <w:t xml:space="preserve">, безпеки та економічної доцільності лікарських засобів, а також </w:t>
      </w:r>
      <w:r w:rsidRPr="000F1417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галузевих стандартів у сфері охорони здоров'я та рівня фінансування медичної допомоги.</w:t>
      </w:r>
    </w:p>
    <w:p w:rsidR="0080616E" w:rsidRDefault="0080616E" w:rsidP="00356A7D">
      <w:pPr>
        <w:spacing w:after="0" w:line="24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0F1417">
        <w:rPr>
          <w:rFonts w:ascii="Times New Roman" w:hAnsi="Times New Roman" w:cs="Times New Roman"/>
          <w:sz w:val="28"/>
          <w:szCs w:val="28"/>
          <w:lang w:val="uk-UA"/>
        </w:rPr>
        <w:t>3. Лікарські засоби</w:t>
      </w:r>
      <w:r w:rsidRPr="000F1417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r w:rsidRPr="000F1417">
        <w:rPr>
          <w:rFonts w:ascii="Times New Roman" w:hAnsi="Times New Roman" w:cs="Times New Roman"/>
          <w:sz w:val="28"/>
          <w:szCs w:val="28"/>
          <w:lang w:val="uk-UA"/>
        </w:rPr>
        <w:t xml:space="preserve">повинні </w:t>
      </w:r>
      <w:r w:rsidRPr="000F1417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бути наявними в закладах охорони здоров’я </w:t>
      </w:r>
      <w:r w:rsidRPr="000F1417">
        <w:rPr>
          <w:rFonts w:ascii="Times New Roman" w:hAnsi="Times New Roman" w:cs="Times New Roman"/>
          <w:sz w:val="28"/>
          <w:szCs w:val="28"/>
          <w:lang w:val="uk-UA"/>
        </w:rPr>
        <w:t>у будь-який час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0F1417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у необхідній кількості </w:t>
      </w: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та </w:t>
      </w:r>
      <w:r w:rsidRPr="000F1417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у відповідних лікарських формах </w:t>
      </w: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(для лікарських засобів) </w:t>
      </w:r>
      <w:r w:rsidRPr="000F1417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для забезпечення належного рівня функціонування системи охорони здоров'я.</w:t>
      </w:r>
    </w:p>
    <w:p w:rsidR="0080616E" w:rsidRPr="000F1417" w:rsidRDefault="0080616E" w:rsidP="00356A7D">
      <w:pPr>
        <w:spacing w:after="0" w:line="24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 w:eastAsia="uk-UA"/>
        </w:rPr>
      </w:pPr>
      <w:r w:rsidRPr="000F1417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4. Розгляд пропозицій щодо внесення змін до Національного переліку здійснює Експертний комітет з відбору та використання основних лікарських засобів (далі – Експертний комітет), утворений МОЗ</w:t>
      </w: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України</w:t>
      </w:r>
      <w:r w:rsidRPr="000F1417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.</w:t>
      </w:r>
    </w:p>
    <w:p w:rsidR="0080616E" w:rsidRDefault="0080616E" w:rsidP="00356A7D">
      <w:pPr>
        <w:spacing w:after="0" w:line="24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5. </w:t>
      </w:r>
      <w:bookmarkStart w:id="0" w:name="_GoBack"/>
      <w:bookmarkEnd w:id="0"/>
      <w:r w:rsidRPr="000F1417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Експертний</w:t>
      </w:r>
      <w:r w:rsidRPr="000F1417">
        <w:rPr>
          <w:rFonts w:ascii="Times New Roman" w:hAnsi="Times New Roman" w:cs="Times New Roman"/>
          <w:sz w:val="28"/>
          <w:szCs w:val="28"/>
          <w:lang w:val="uk-UA"/>
        </w:rPr>
        <w:t xml:space="preserve"> комітет діє відповідно до положення</w:t>
      </w:r>
      <w:r w:rsidRPr="000F1417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, затвердженого МОЗ</w:t>
      </w: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 України</w:t>
      </w:r>
      <w:r w:rsidRPr="000F1417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.</w:t>
      </w:r>
    </w:p>
    <w:p w:rsidR="0080616E" w:rsidRPr="000F1417" w:rsidRDefault="0080616E" w:rsidP="00356A7D">
      <w:pPr>
        <w:spacing w:after="0" w:line="24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</w:p>
    <w:p w:rsidR="0080616E" w:rsidRPr="009171B9" w:rsidRDefault="0080616E" w:rsidP="00356A7D">
      <w:pPr>
        <w:pStyle w:val="Heading3"/>
        <w:spacing w:before="0" w:beforeAutospacing="0" w:after="0" w:afterAutospacing="0"/>
        <w:jc w:val="center"/>
        <w:rPr>
          <w:rStyle w:val="Strong"/>
          <w:b/>
          <w:bCs/>
          <w:sz w:val="28"/>
          <w:szCs w:val="28"/>
        </w:rPr>
      </w:pPr>
      <w:r w:rsidRPr="009171B9">
        <w:rPr>
          <w:rStyle w:val="Strong"/>
          <w:b/>
          <w:bCs/>
          <w:sz w:val="28"/>
          <w:szCs w:val="28"/>
        </w:rPr>
        <w:t>ІІ. Структура та зміст Національного переліку</w:t>
      </w:r>
    </w:p>
    <w:p w:rsidR="0080616E" w:rsidRPr="005E38C3" w:rsidRDefault="0080616E" w:rsidP="00356A7D">
      <w:pPr>
        <w:pStyle w:val="NormalWeb"/>
        <w:spacing w:before="0" w:beforeAutospacing="0" w:after="0" w:afterAutospacing="0"/>
        <w:ind w:firstLine="709"/>
        <w:jc w:val="both"/>
        <w:rPr>
          <w:rStyle w:val="Strong"/>
          <w:b w:val="0"/>
          <w:bCs w:val="0"/>
          <w:sz w:val="28"/>
          <w:szCs w:val="28"/>
          <w:lang w:eastAsia="en-US"/>
        </w:rPr>
      </w:pPr>
      <w:r w:rsidRPr="000F1417">
        <w:rPr>
          <w:rStyle w:val="Strong"/>
          <w:b w:val="0"/>
          <w:bCs w:val="0"/>
          <w:sz w:val="28"/>
          <w:szCs w:val="28"/>
        </w:rPr>
        <w:t xml:space="preserve">1. Структура та зміст Національного переліку базуються на останньому виданні Базового переліку основних лікарських засобів, рекомендованих Всесвітньою організацією охорони здоров’я </w:t>
      </w:r>
      <w:r w:rsidRPr="00720B0C">
        <w:rPr>
          <w:rStyle w:val="Strong"/>
          <w:b w:val="0"/>
          <w:bCs w:val="0"/>
          <w:sz w:val="28"/>
          <w:szCs w:val="28"/>
        </w:rPr>
        <w:t xml:space="preserve"> </w:t>
      </w:r>
      <w:r w:rsidRPr="000F1417">
        <w:rPr>
          <w:rStyle w:val="Strong"/>
          <w:b w:val="0"/>
          <w:bCs w:val="0"/>
          <w:sz w:val="28"/>
          <w:szCs w:val="28"/>
        </w:rPr>
        <w:t>(далі – ВООЗ)</w:t>
      </w:r>
      <w:r>
        <w:rPr>
          <w:rStyle w:val="Strong"/>
          <w:b w:val="0"/>
          <w:bCs w:val="0"/>
          <w:sz w:val="28"/>
          <w:szCs w:val="28"/>
        </w:rPr>
        <w:t xml:space="preserve">, </w:t>
      </w:r>
      <w:r w:rsidRPr="007C4443">
        <w:rPr>
          <w:rStyle w:val="Strong"/>
          <w:b w:val="0"/>
          <w:bCs w:val="0"/>
          <w:sz w:val="28"/>
          <w:szCs w:val="28"/>
        </w:rPr>
        <w:t xml:space="preserve">який </w:t>
      </w:r>
      <w:r>
        <w:rPr>
          <w:rStyle w:val="Strong"/>
          <w:b w:val="0"/>
          <w:bCs w:val="0"/>
          <w:sz w:val="28"/>
          <w:szCs w:val="28"/>
        </w:rPr>
        <w:t xml:space="preserve">у тому числі </w:t>
      </w:r>
      <w:r w:rsidRPr="007C4443">
        <w:rPr>
          <w:rStyle w:val="Strong"/>
          <w:b w:val="0"/>
          <w:bCs w:val="0"/>
          <w:sz w:val="28"/>
          <w:szCs w:val="28"/>
        </w:rPr>
        <w:t>включа</w:t>
      </w:r>
      <w:r>
        <w:rPr>
          <w:rStyle w:val="Strong"/>
          <w:b w:val="0"/>
          <w:bCs w:val="0"/>
          <w:sz w:val="28"/>
          <w:szCs w:val="28"/>
        </w:rPr>
        <w:t>є лікарські засоби для застосування у педіатричній практиці.</w:t>
      </w:r>
    </w:p>
    <w:p w:rsidR="0080616E" w:rsidRPr="000F1417" w:rsidRDefault="0080616E" w:rsidP="00356A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F1417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0F1417">
        <w:rPr>
          <w:rFonts w:ascii="Times New Roman" w:hAnsi="Times New Roman" w:cs="Times New Roman"/>
          <w:color w:val="000000"/>
          <w:sz w:val="28"/>
          <w:szCs w:val="28"/>
          <w:lang w:val="uk-UA"/>
        </w:rPr>
        <w:t>Національний перелік складається з:</w:t>
      </w:r>
    </w:p>
    <w:p w:rsidR="0080616E" w:rsidRPr="000F1417" w:rsidRDefault="0080616E" w:rsidP="00356A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F141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основного переліку, до якого включені найбільш ефективні, безпечні лікарські засоби з найвищими показниками </w:t>
      </w:r>
      <w:r w:rsidRPr="000F1417">
        <w:rPr>
          <w:rFonts w:ascii="Times New Roman" w:hAnsi="Times New Roman" w:cs="Times New Roman"/>
          <w:sz w:val="28"/>
          <w:szCs w:val="28"/>
          <w:lang w:val="uk-UA"/>
        </w:rPr>
        <w:t>економічної доцільності</w:t>
      </w:r>
      <w:r w:rsidRPr="000F141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пріоритетних патологічних станів, які визначаються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Pr="000F141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виходячи з сучасної та очікуваної значущості для охор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они здоров'я</w:t>
      </w:r>
      <w:r w:rsidRPr="000F1417">
        <w:rPr>
          <w:rFonts w:ascii="Times New Roman" w:hAnsi="Times New Roman" w:cs="Times New Roman"/>
          <w:color w:val="000000"/>
          <w:sz w:val="28"/>
          <w:szCs w:val="28"/>
          <w:lang w:val="uk-UA"/>
        </w:rPr>
        <w:t>;</w:t>
      </w:r>
    </w:p>
    <w:p w:rsidR="0080616E" w:rsidRPr="000F1417" w:rsidRDefault="0080616E" w:rsidP="00356A7D">
      <w:pPr>
        <w:spacing w:after="0" w:line="24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0F141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додаткового переліку, до якого включені лікарські засоби для пріоритетних патологічних станів, що потребують </w:t>
      </w:r>
      <w:r w:rsidRPr="000F1417">
        <w:rPr>
          <w:rFonts w:ascii="Times New Roman" w:hAnsi="Times New Roman" w:cs="Times New Roman"/>
          <w:sz w:val="28"/>
          <w:szCs w:val="28"/>
          <w:lang w:val="uk-UA"/>
        </w:rPr>
        <w:t>спеціалізованого діагностичного або моніторингового обладнання та/або спеціалізованої медичної допомоги, та/або підготовки фахівців. У разі сумнівів такі лікарські засоби можуть бути включені до основного переліку як додаткові з урахуванням сталої високої вартості чи меншої ефективності витрат в різних умовах.</w:t>
      </w:r>
      <w:r w:rsidRPr="000F141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80616E" w:rsidRPr="000F1417" w:rsidRDefault="0080616E" w:rsidP="00356A7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F141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3. </w:t>
      </w:r>
      <w:r w:rsidRPr="000F1417">
        <w:rPr>
          <w:rFonts w:ascii="Times New Roman" w:hAnsi="Times New Roman" w:cs="Times New Roman"/>
          <w:sz w:val="28"/>
          <w:szCs w:val="28"/>
          <w:lang w:val="uk-UA"/>
        </w:rPr>
        <w:t>До Національного переліку включаються зареєстровані та незареєстровані в Україні лікарські засоби.</w:t>
      </w:r>
    </w:p>
    <w:p w:rsidR="0080616E" w:rsidRDefault="0080616E" w:rsidP="00356A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F1417">
        <w:rPr>
          <w:rFonts w:ascii="Times New Roman" w:hAnsi="Times New Roman" w:cs="Times New Roman"/>
          <w:sz w:val="28"/>
          <w:szCs w:val="28"/>
          <w:lang w:val="uk-UA"/>
        </w:rPr>
        <w:t>Лікарські засоби допускаються до застосування в Україні та можуть закуповуватись за кошти державного та місцевих бюджетів після їх державної реєстрації.</w:t>
      </w:r>
    </w:p>
    <w:p w:rsidR="0080616E" w:rsidRDefault="0080616E" w:rsidP="00356A7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0F1417">
        <w:rPr>
          <w:rFonts w:ascii="Times New Roman" w:hAnsi="Times New Roman" w:cs="Times New Roman"/>
          <w:color w:val="000000"/>
          <w:sz w:val="28"/>
          <w:szCs w:val="28"/>
          <w:lang w:val="uk-UA"/>
        </w:rPr>
        <w:t>4. Лікарські засоби</w:t>
      </w:r>
      <w:r w:rsidRPr="000F1417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r w:rsidRPr="000F1417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>наводяться у Національному переліку</w:t>
      </w:r>
      <w:r w:rsidRPr="000F141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за міжнародними непатентованими назвами.</w:t>
      </w:r>
    </w:p>
    <w:p w:rsidR="0080616E" w:rsidRPr="000F1417" w:rsidRDefault="0080616E" w:rsidP="00356A7D">
      <w:pPr>
        <w:spacing w:after="0" w:line="24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</w:p>
    <w:p w:rsidR="0080616E" w:rsidRPr="009171B9" w:rsidRDefault="0080616E" w:rsidP="00356A7D">
      <w:pPr>
        <w:pStyle w:val="Heading3"/>
        <w:spacing w:before="0" w:beforeAutospacing="0" w:after="0" w:afterAutospacing="0"/>
        <w:ind w:firstLine="709"/>
        <w:jc w:val="center"/>
        <w:rPr>
          <w:rStyle w:val="Strong"/>
          <w:b/>
          <w:bCs/>
          <w:sz w:val="28"/>
          <w:szCs w:val="28"/>
          <w:lang w:eastAsia="en-US"/>
        </w:rPr>
      </w:pPr>
      <w:r w:rsidRPr="009171B9">
        <w:rPr>
          <w:rStyle w:val="Strong"/>
          <w:b/>
          <w:bCs/>
          <w:sz w:val="28"/>
          <w:szCs w:val="28"/>
        </w:rPr>
        <w:t>ІІІ. Порядок внесення змін до Національного переліку</w:t>
      </w:r>
    </w:p>
    <w:p w:rsidR="0080616E" w:rsidRPr="000F1417" w:rsidRDefault="0080616E" w:rsidP="00356A7D">
      <w:pPr>
        <w:pStyle w:val="NormalWeb"/>
        <w:spacing w:before="0" w:beforeAutospacing="0" w:after="0" w:afterAutospacing="0"/>
        <w:ind w:firstLine="709"/>
        <w:jc w:val="both"/>
        <w:rPr>
          <w:rStyle w:val="Strong"/>
          <w:b w:val="0"/>
          <w:bCs w:val="0"/>
          <w:sz w:val="28"/>
          <w:szCs w:val="28"/>
          <w:lang w:eastAsia="ru-RU"/>
        </w:rPr>
      </w:pPr>
      <w:r w:rsidRPr="000F1417">
        <w:rPr>
          <w:rStyle w:val="Strong"/>
          <w:b w:val="0"/>
          <w:bCs w:val="0"/>
          <w:sz w:val="28"/>
          <w:szCs w:val="28"/>
        </w:rPr>
        <w:t>1.</w:t>
      </w:r>
      <w:r>
        <w:rPr>
          <w:rStyle w:val="Strong"/>
          <w:b w:val="0"/>
          <w:bCs w:val="0"/>
          <w:sz w:val="28"/>
          <w:szCs w:val="28"/>
        </w:rPr>
        <w:t> </w:t>
      </w:r>
      <w:r w:rsidRPr="000F1417">
        <w:rPr>
          <w:rStyle w:val="Strong"/>
          <w:b w:val="0"/>
          <w:bCs w:val="0"/>
          <w:sz w:val="28"/>
          <w:szCs w:val="28"/>
        </w:rPr>
        <w:t xml:space="preserve">Внесення змін до Національного переліку </w:t>
      </w:r>
      <w:r w:rsidRPr="000F1417">
        <w:rPr>
          <w:sz w:val="28"/>
          <w:szCs w:val="28"/>
        </w:rPr>
        <w:t>здійснюється один раз на рік</w:t>
      </w:r>
      <w:r w:rsidRPr="000F1417">
        <w:rPr>
          <w:rStyle w:val="Strong"/>
          <w:b w:val="0"/>
          <w:bCs w:val="0"/>
          <w:sz w:val="28"/>
          <w:szCs w:val="28"/>
        </w:rPr>
        <w:t xml:space="preserve"> та може ініціюватись будь-якою особою.   </w:t>
      </w:r>
    </w:p>
    <w:p w:rsidR="0080616E" w:rsidRPr="00C15207" w:rsidRDefault="0080616E" w:rsidP="00356A7D">
      <w:pPr>
        <w:pStyle w:val="NormalWeb"/>
        <w:spacing w:before="0" w:beforeAutospacing="0" w:after="0" w:afterAutospacing="0"/>
        <w:ind w:firstLine="709"/>
        <w:jc w:val="both"/>
        <w:rPr>
          <w:rStyle w:val="Strong"/>
          <w:b w:val="0"/>
          <w:bCs w:val="0"/>
          <w:sz w:val="28"/>
          <w:szCs w:val="28"/>
        </w:rPr>
      </w:pPr>
      <w:r w:rsidRPr="000F1417">
        <w:rPr>
          <w:rStyle w:val="Strong"/>
          <w:b w:val="0"/>
          <w:bCs w:val="0"/>
          <w:sz w:val="28"/>
          <w:szCs w:val="28"/>
        </w:rPr>
        <w:t>2.</w:t>
      </w:r>
      <w:r>
        <w:rPr>
          <w:rStyle w:val="Strong"/>
          <w:b w:val="0"/>
          <w:bCs w:val="0"/>
          <w:sz w:val="28"/>
          <w:szCs w:val="28"/>
        </w:rPr>
        <w:t> </w:t>
      </w:r>
      <w:r w:rsidRPr="000F1417">
        <w:rPr>
          <w:rStyle w:val="Strong"/>
          <w:b w:val="0"/>
          <w:bCs w:val="0"/>
          <w:sz w:val="28"/>
          <w:szCs w:val="28"/>
        </w:rPr>
        <w:t>Експертний</w:t>
      </w:r>
      <w:r w:rsidRPr="000F1417">
        <w:rPr>
          <w:sz w:val="28"/>
          <w:szCs w:val="28"/>
        </w:rPr>
        <w:t xml:space="preserve"> </w:t>
      </w:r>
      <w:r w:rsidRPr="000F1417">
        <w:rPr>
          <w:sz w:val="28"/>
          <w:szCs w:val="28"/>
          <w:lang w:eastAsia="en-US"/>
        </w:rPr>
        <w:t>комітет</w:t>
      </w:r>
      <w:r w:rsidRPr="000F1417">
        <w:rPr>
          <w:rStyle w:val="Strong"/>
          <w:b w:val="0"/>
          <w:bCs w:val="0"/>
          <w:sz w:val="28"/>
          <w:szCs w:val="28"/>
        </w:rPr>
        <w:t xml:space="preserve"> ініцію</w:t>
      </w:r>
      <w:r w:rsidRPr="000F1417">
        <w:rPr>
          <w:rStyle w:val="Strong"/>
          <w:b w:val="0"/>
          <w:bCs w:val="0"/>
          <w:sz w:val="28"/>
          <w:szCs w:val="28"/>
          <w:lang w:eastAsia="en-US"/>
        </w:rPr>
        <w:t xml:space="preserve">є </w:t>
      </w:r>
      <w:r w:rsidRPr="000F1417">
        <w:rPr>
          <w:rStyle w:val="Strong"/>
          <w:b w:val="0"/>
          <w:bCs w:val="0"/>
          <w:sz w:val="28"/>
          <w:szCs w:val="28"/>
        </w:rPr>
        <w:t>внесення змін до Національного переліку на основі актуальної версії оновленого Базового переліку основних лікарських засобів, рекомендованого ВООЗ, а у разі необхідності</w:t>
      </w:r>
      <w:r>
        <w:rPr>
          <w:rStyle w:val="Strong"/>
          <w:b w:val="0"/>
          <w:bCs w:val="0"/>
          <w:sz w:val="28"/>
          <w:szCs w:val="28"/>
        </w:rPr>
        <w:t> </w:t>
      </w:r>
      <w:r w:rsidRPr="005C230C">
        <w:rPr>
          <w:color w:val="000000"/>
          <w:sz w:val="28"/>
          <w:szCs w:val="28"/>
          <w:lang w:eastAsia="ru-RU"/>
        </w:rPr>
        <w:t>—</w:t>
      </w:r>
      <w:r w:rsidRPr="000F1417">
        <w:rPr>
          <w:rStyle w:val="Strong"/>
          <w:b w:val="0"/>
          <w:bCs w:val="0"/>
          <w:sz w:val="28"/>
          <w:szCs w:val="28"/>
        </w:rPr>
        <w:t xml:space="preserve"> виходячи з </w:t>
      </w:r>
      <w:r w:rsidRPr="000F1417">
        <w:rPr>
          <w:sz w:val="28"/>
          <w:szCs w:val="28"/>
        </w:rPr>
        <w:t>рівнів</w:t>
      </w:r>
      <w:r w:rsidRPr="000F1417">
        <w:rPr>
          <w:rStyle w:val="Strong"/>
          <w:b w:val="0"/>
          <w:bCs w:val="0"/>
          <w:sz w:val="28"/>
          <w:szCs w:val="28"/>
        </w:rPr>
        <w:t xml:space="preserve"> захворюваності населення, </w:t>
      </w:r>
      <w:r w:rsidRPr="000F1417">
        <w:rPr>
          <w:sz w:val="28"/>
          <w:szCs w:val="28"/>
        </w:rPr>
        <w:t>поширеності хвороб</w:t>
      </w:r>
      <w:r w:rsidRPr="000F1417">
        <w:rPr>
          <w:rStyle w:val="Strong"/>
          <w:b w:val="0"/>
          <w:bCs w:val="0"/>
          <w:sz w:val="28"/>
          <w:szCs w:val="28"/>
        </w:rPr>
        <w:t xml:space="preserve"> та смертності</w:t>
      </w:r>
      <w:r>
        <w:rPr>
          <w:rStyle w:val="Strong"/>
          <w:b w:val="0"/>
          <w:bCs w:val="0"/>
          <w:sz w:val="28"/>
          <w:szCs w:val="28"/>
        </w:rPr>
        <w:t>, а також г</w:t>
      </w:r>
      <w:r w:rsidRPr="000F1417">
        <w:rPr>
          <w:rStyle w:val="Strong"/>
          <w:b w:val="0"/>
          <w:bCs w:val="0"/>
          <w:sz w:val="28"/>
          <w:szCs w:val="28"/>
        </w:rPr>
        <w:t>алузевих стандартів у сфері охорони здоров'я</w:t>
      </w:r>
      <w:r>
        <w:rPr>
          <w:rStyle w:val="Strong"/>
          <w:b w:val="0"/>
          <w:bCs w:val="0"/>
          <w:sz w:val="28"/>
          <w:szCs w:val="28"/>
        </w:rPr>
        <w:t>.</w:t>
      </w:r>
    </w:p>
    <w:p w:rsidR="0080616E" w:rsidRPr="00D01CC2" w:rsidRDefault="0080616E" w:rsidP="00356A7D">
      <w:pPr>
        <w:pStyle w:val="NormalWeb"/>
        <w:spacing w:before="0" w:beforeAutospacing="0" w:after="0" w:afterAutospacing="0"/>
        <w:ind w:firstLine="709"/>
        <w:jc w:val="both"/>
        <w:rPr>
          <w:rStyle w:val="Strong"/>
          <w:b w:val="0"/>
          <w:bCs w:val="0"/>
          <w:sz w:val="28"/>
          <w:szCs w:val="28"/>
        </w:rPr>
      </w:pPr>
      <w:r w:rsidRPr="000F1417">
        <w:rPr>
          <w:rStyle w:val="Strong"/>
          <w:b w:val="0"/>
          <w:bCs w:val="0"/>
          <w:sz w:val="28"/>
          <w:szCs w:val="28"/>
        </w:rPr>
        <w:t>3.</w:t>
      </w:r>
      <w:r>
        <w:rPr>
          <w:rStyle w:val="Strong"/>
          <w:b w:val="0"/>
          <w:bCs w:val="0"/>
          <w:sz w:val="28"/>
          <w:szCs w:val="28"/>
        </w:rPr>
        <w:t> </w:t>
      </w:r>
      <w:r w:rsidRPr="000F1417">
        <w:rPr>
          <w:rStyle w:val="Strong"/>
          <w:b w:val="0"/>
          <w:bCs w:val="0"/>
          <w:sz w:val="28"/>
          <w:szCs w:val="28"/>
        </w:rPr>
        <w:t xml:space="preserve">У разі ініціювання внесення змін до Національного переліку іншими особами, </w:t>
      </w:r>
      <w:r w:rsidRPr="000F1417">
        <w:rPr>
          <w:sz w:val="28"/>
          <w:szCs w:val="28"/>
        </w:rPr>
        <w:t>такі особи</w:t>
      </w:r>
      <w:r w:rsidRPr="000F1417">
        <w:rPr>
          <w:rStyle w:val="Strong"/>
          <w:b w:val="0"/>
          <w:bCs w:val="0"/>
          <w:sz w:val="28"/>
          <w:szCs w:val="28"/>
        </w:rPr>
        <w:t xml:space="preserve"> подають до Експертного комітету заяву, вимоги до якої </w:t>
      </w:r>
      <w:r>
        <w:rPr>
          <w:rStyle w:val="Strong"/>
          <w:b w:val="0"/>
          <w:bCs w:val="0"/>
          <w:sz w:val="28"/>
          <w:szCs w:val="28"/>
        </w:rPr>
        <w:t>затверджуються</w:t>
      </w:r>
      <w:r w:rsidRPr="000F1417">
        <w:rPr>
          <w:rStyle w:val="Strong"/>
          <w:b w:val="0"/>
          <w:bCs w:val="0"/>
          <w:sz w:val="28"/>
          <w:szCs w:val="28"/>
        </w:rPr>
        <w:t xml:space="preserve"> МОЗ</w:t>
      </w:r>
      <w:r>
        <w:rPr>
          <w:rStyle w:val="Strong"/>
          <w:b w:val="0"/>
          <w:bCs w:val="0"/>
          <w:sz w:val="28"/>
          <w:szCs w:val="28"/>
        </w:rPr>
        <w:t xml:space="preserve"> України, та документи, що підтверджують  порівняльну ефективність </w:t>
      </w:r>
      <w:r>
        <w:rPr>
          <w:sz w:val="28"/>
          <w:szCs w:val="28"/>
        </w:rPr>
        <w:t>(результативність)</w:t>
      </w:r>
      <w:r>
        <w:rPr>
          <w:rStyle w:val="Strong"/>
          <w:b w:val="0"/>
          <w:bCs w:val="0"/>
          <w:sz w:val="28"/>
          <w:szCs w:val="28"/>
        </w:rPr>
        <w:t>, безпеку</w:t>
      </w:r>
      <w:r w:rsidRPr="000F1417">
        <w:rPr>
          <w:rStyle w:val="Strong"/>
          <w:b w:val="0"/>
          <w:bCs w:val="0"/>
          <w:sz w:val="28"/>
          <w:szCs w:val="28"/>
        </w:rPr>
        <w:t xml:space="preserve"> та </w:t>
      </w:r>
      <w:r>
        <w:rPr>
          <w:sz w:val="28"/>
          <w:szCs w:val="28"/>
        </w:rPr>
        <w:t>економічну доцільність</w:t>
      </w:r>
      <w:r w:rsidRPr="000F1417">
        <w:rPr>
          <w:sz w:val="28"/>
          <w:szCs w:val="28"/>
        </w:rPr>
        <w:t xml:space="preserve"> лікарських засобів</w:t>
      </w:r>
      <w:r w:rsidRPr="000F1417">
        <w:rPr>
          <w:rStyle w:val="Strong"/>
          <w:b w:val="0"/>
          <w:bCs w:val="0"/>
          <w:sz w:val="28"/>
          <w:szCs w:val="28"/>
        </w:rPr>
        <w:t>.</w:t>
      </w:r>
    </w:p>
    <w:p w:rsidR="0080616E" w:rsidRPr="000F1417" w:rsidRDefault="0080616E" w:rsidP="00356A7D">
      <w:pPr>
        <w:pStyle w:val="NormalWeb"/>
        <w:spacing w:before="0" w:beforeAutospacing="0" w:after="0" w:afterAutospacing="0"/>
        <w:ind w:firstLine="709"/>
        <w:jc w:val="both"/>
        <w:rPr>
          <w:rStyle w:val="Strong"/>
          <w:b w:val="0"/>
          <w:bCs w:val="0"/>
          <w:sz w:val="28"/>
          <w:szCs w:val="28"/>
        </w:rPr>
      </w:pPr>
      <w:r w:rsidRPr="000F1417">
        <w:rPr>
          <w:rStyle w:val="Strong"/>
          <w:b w:val="0"/>
          <w:bCs w:val="0"/>
          <w:sz w:val="28"/>
          <w:szCs w:val="28"/>
        </w:rPr>
        <w:t>У разі невідповідності поданої заяви встановленим вимогам, Експертний комітет письмово повідомляє про це заявника і надає йому двадцятиденний строк для усунення виявлених недоліків. У разі невиконання вказаних вимог у зазначений строк заява залишається без розгляду, про що письмово повідомля</w:t>
      </w:r>
      <w:r>
        <w:rPr>
          <w:rStyle w:val="Strong"/>
          <w:b w:val="0"/>
          <w:bCs w:val="0"/>
          <w:sz w:val="28"/>
          <w:szCs w:val="28"/>
        </w:rPr>
        <w:t>ють</w:t>
      </w:r>
      <w:r w:rsidRPr="000F1417">
        <w:rPr>
          <w:rStyle w:val="Strong"/>
          <w:b w:val="0"/>
          <w:bCs w:val="0"/>
          <w:sz w:val="28"/>
          <w:szCs w:val="28"/>
        </w:rPr>
        <w:t xml:space="preserve"> заявник</w:t>
      </w:r>
      <w:r>
        <w:rPr>
          <w:rStyle w:val="Strong"/>
          <w:b w:val="0"/>
          <w:bCs w:val="0"/>
          <w:sz w:val="28"/>
          <w:szCs w:val="28"/>
        </w:rPr>
        <w:t>а</w:t>
      </w:r>
      <w:r w:rsidRPr="000F1417">
        <w:rPr>
          <w:rStyle w:val="Strong"/>
          <w:b w:val="0"/>
          <w:bCs w:val="0"/>
          <w:sz w:val="28"/>
          <w:szCs w:val="28"/>
        </w:rPr>
        <w:t>.</w:t>
      </w:r>
    </w:p>
    <w:p w:rsidR="0080616E" w:rsidRPr="000F1417" w:rsidRDefault="0080616E" w:rsidP="00356A7D">
      <w:pPr>
        <w:pStyle w:val="NormalWeb"/>
        <w:spacing w:before="0" w:beforeAutospacing="0" w:after="0" w:afterAutospacing="0"/>
        <w:ind w:firstLine="709"/>
        <w:jc w:val="both"/>
        <w:rPr>
          <w:rStyle w:val="Strong"/>
          <w:b w:val="0"/>
          <w:bCs w:val="0"/>
          <w:sz w:val="28"/>
          <w:szCs w:val="28"/>
        </w:rPr>
      </w:pPr>
      <w:r w:rsidRPr="000F1417">
        <w:rPr>
          <w:sz w:val="28"/>
          <w:szCs w:val="28"/>
        </w:rPr>
        <w:t xml:space="preserve">Відомості щодо отриманих заяв (ініціатор пропозиції, дата надходження, </w:t>
      </w:r>
      <w:r>
        <w:rPr>
          <w:sz w:val="28"/>
          <w:szCs w:val="28"/>
        </w:rPr>
        <w:t>зміст</w:t>
      </w:r>
      <w:r w:rsidRPr="000F1417">
        <w:rPr>
          <w:sz w:val="28"/>
          <w:szCs w:val="28"/>
        </w:rPr>
        <w:t xml:space="preserve"> пропозиції) оприлюднюються на веб-сайті Експертного комітету для розгляду та подання пропозицій і зауважень протягом 10 днів після їх подання.</w:t>
      </w:r>
    </w:p>
    <w:p w:rsidR="0080616E" w:rsidRPr="000F1417" w:rsidRDefault="0080616E" w:rsidP="00356A7D">
      <w:pPr>
        <w:pStyle w:val="NormalWeb"/>
        <w:spacing w:before="0" w:beforeAutospacing="0" w:after="0" w:afterAutospacing="0"/>
        <w:ind w:firstLine="709"/>
        <w:jc w:val="both"/>
        <w:rPr>
          <w:rStyle w:val="Strong"/>
          <w:b w:val="0"/>
          <w:bCs w:val="0"/>
          <w:sz w:val="28"/>
          <w:szCs w:val="28"/>
        </w:rPr>
      </w:pPr>
      <w:r w:rsidRPr="000F1417">
        <w:rPr>
          <w:rStyle w:val="Strong"/>
          <w:b w:val="0"/>
          <w:bCs w:val="0"/>
          <w:sz w:val="28"/>
          <w:szCs w:val="28"/>
        </w:rPr>
        <w:t>4.</w:t>
      </w:r>
      <w:r>
        <w:rPr>
          <w:rStyle w:val="Strong"/>
          <w:b w:val="0"/>
          <w:bCs w:val="0"/>
          <w:sz w:val="28"/>
          <w:szCs w:val="28"/>
        </w:rPr>
        <w:t> </w:t>
      </w:r>
      <w:r w:rsidRPr="000F1417">
        <w:rPr>
          <w:rStyle w:val="Strong"/>
          <w:b w:val="0"/>
          <w:bCs w:val="0"/>
          <w:sz w:val="28"/>
          <w:szCs w:val="28"/>
        </w:rPr>
        <w:t>Розгляд заяв</w:t>
      </w:r>
      <w:r>
        <w:rPr>
          <w:rStyle w:val="Strong"/>
          <w:b w:val="0"/>
          <w:bCs w:val="0"/>
          <w:sz w:val="28"/>
          <w:szCs w:val="28"/>
          <w:lang w:val="ru-RU"/>
        </w:rPr>
        <w:t xml:space="preserve"> та поданих документ</w:t>
      </w:r>
      <w:r>
        <w:rPr>
          <w:rStyle w:val="Strong"/>
          <w:b w:val="0"/>
          <w:bCs w:val="0"/>
          <w:sz w:val="28"/>
          <w:szCs w:val="28"/>
        </w:rPr>
        <w:t>ів</w:t>
      </w:r>
      <w:r w:rsidRPr="000F1417">
        <w:rPr>
          <w:rStyle w:val="Strong"/>
          <w:b w:val="0"/>
          <w:bCs w:val="0"/>
          <w:sz w:val="28"/>
          <w:szCs w:val="28"/>
        </w:rPr>
        <w:t xml:space="preserve">, що надходять до Експертного комітету, здійснюється протягом двох місяців з дня їх подачі </w:t>
      </w:r>
      <w:r>
        <w:rPr>
          <w:rStyle w:val="Strong"/>
          <w:b w:val="0"/>
          <w:bCs w:val="0"/>
          <w:sz w:val="28"/>
          <w:szCs w:val="28"/>
        </w:rPr>
        <w:t>у</w:t>
      </w:r>
      <w:r w:rsidRPr="000F1417">
        <w:rPr>
          <w:rStyle w:val="Strong"/>
          <w:b w:val="0"/>
          <w:bCs w:val="0"/>
          <w:sz w:val="28"/>
          <w:szCs w:val="28"/>
        </w:rPr>
        <w:t xml:space="preserve"> порядку черговості надходження.</w:t>
      </w:r>
    </w:p>
    <w:p w:rsidR="0080616E" w:rsidRDefault="0080616E" w:rsidP="00356A7D">
      <w:pPr>
        <w:pStyle w:val="NormalWeb"/>
        <w:spacing w:before="0" w:beforeAutospacing="0" w:after="0" w:afterAutospacing="0"/>
        <w:ind w:firstLine="709"/>
        <w:jc w:val="both"/>
        <w:rPr>
          <w:rStyle w:val="Strong"/>
          <w:b w:val="0"/>
          <w:bCs w:val="0"/>
          <w:sz w:val="28"/>
          <w:szCs w:val="28"/>
        </w:rPr>
      </w:pPr>
      <w:r w:rsidRPr="000F1417">
        <w:rPr>
          <w:color w:val="000000"/>
          <w:sz w:val="28"/>
          <w:szCs w:val="28"/>
        </w:rPr>
        <w:t>5.</w:t>
      </w:r>
      <w:r>
        <w:rPr>
          <w:color w:val="000000"/>
          <w:sz w:val="28"/>
          <w:szCs w:val="28"/>
        </w:rPr>
        <w:t> У</w:t>
      </w:r>
      <w:r w:rsidRPr="000F1417">
        <w:rPr>
          <w:color w:val="000000"/>
          <w:sz w:val="28"/>
          <w:szCs w:val="28"/>
        </w:rPr>
        <w:t xml:space="preserve"> процесі розгляду питання щодо внесення змін до Національного переліку Експертний комітет здійснює </w:t>
      </w:r>
      <w:r w:rsidRPr="000F1417">
        <w:rPr>
          <w:rStyle w:val="Strong"/>
          <w:b w:val="0"/>
          <w:bCs w:val="0"/>
          <w:sz w:val="28"/>
          <w:szCs w:val="28"/>
        </w:rPr>
        <w:t>оцінку порівняльної ефективності</w:t>
      </w:r>
      <w:r>
        <w:rPr>
          <w:rStyle w:val="Strong"/>
          <w:b w:val="0"/>
          <w:bCs w:val="0"/>
          <w:sz w:val="28"/>
          <w:szCs w:val="28"/>
        </w:rPr>
        <w:t xml:space="preserve"> </w:t>
      </w:r>
      <w:r>
        <w:rPr>
          <w:sz w:val="28"/>
          <w:szCs w:val="28"/>
        </w:rPr>
        <w:t>(результативності)</w:t>
      </w:r>
      <w:r w:rsidRPr="000F1417">
        <w:rPr>
          <w:rStyle w:val="Strong"/>
          <w:b w:val="0"/>
          <w:bCs w:val="0"/>
          <w:sz w:val="28"/>
          <w:szCs w:val="28"/>
        </w:rPr>
        <w:t xml:space="preserve">, безпеки та </w:t>
      </w:r>
      <w:r w:rsidRPr="000F1417">
        <w:rPr>
          <w:sz w:val="28"/>
          <w:szCs w:val="28"/>
        </w:rPr>
        <w:t>економічної доцільності лікарських засобів</w:t>
      </w:r>
      <w:r w:rsidRPr="000F1417">
        <w:rPr>
          <w:rStyle w:val="Strong"/>
          <w:b w:val="0"/>
          <w:bCs w:val="0"/>
          <w:sz w:val="28"/>
          <w:szCs w:val="28"/>
        </w:rPr>
        <w:t>.</w:t>
      </w:r>
      <w:r w:rsidRPr="000F1417">
        <w:rPr>
          <w:color w:val="000000"/>
          <w:sz w:val="28"/>
          <w:szCs w:val="28"/>
        </w:rPr>
        <w:t xml:space="preserve"> Експертний комітет може запитувати у </w:t>
      </w:r>
      <w:r w:rsidRPr="000F1417">
        <w:rPr>
          <w:rStyle w:val="Strong"/>
          <w:b w:val="0"/>
          <w:bCs w:val="0"/>
          <w:sz w:val="28"/>
          <w:szCs w:val="28"/>
        </w:rPr>
        <w:t>заявників додаткову інформацію, необхідну для здійснення такої оцінки.</w:t>
      </w:r>
    </w:p>
    <w:p w:rsidR="0080616E" w:rsidRPr="000F1417" w:rsidRDefault="0080616E" w:rsidP="00356A7D">
      <w:pPr>
        <w:pStyle w:val="NormalWeb"/>
        <w:spacing w:before="0" w:beforeAutospacing="0" w:after="0" w:afterAutospacing="0"/>
        <w:ind w:firstLine="709"/>
        <w:jc w:val="both"/>
        <w:rPr>
          <w:rStyle w:val="Strong"/>
          <w:b w:val="0"/>
          <w:bCs w:val="0"/>
          <w:sz w:val="28"/>
          <w:szCs w:val="28"/>
        </w:rPr>
      </w:pPr>
      <w:r w:rsidRPr="000F1417">
        <w:rPr>
          <w:rStyle w:val="Strong"/>
          <w:b w:val="0"/>
          <w:bCs w:val="0"/>
          <w:sz w:val="28"/>
          <w:szCs w:val="28"/>
        </w:rPr>
        <w:t xml:space="preserve">Інформація про стан розгляду всіх поданих заяв оприлюднюється на веб-сайті Експертного комітету. </w:t>
      </w:r>
    </w:p>
    <w:p w:rsidR="0080616E" w:rsidRPr="000F1417" w:rsidRDefault="0080616E" w:rsidP="00356A7D">
      <w:pPr>
        <w:pStyle w:val="NormalWeb"/>
        <w:spacing w:before="0" w:beforeAutospacing="0" w:after="0" w:afterAutospacing="0"/>
        <w:ind w:firstLine="709"/>
        <w:jc w:val="both"/>
        <w:rPr>
          <w:rStyle w:val="Strong"/>
          <w:b w:val="0"/>
          <w:bCs w:val="0"/>
          <w:color w:val="000000"/>
          <w:sz w:val="28"/>
          <w:szCs w:val="28"/>
          <w:shd w:val="clear" w:color="auto" w:fill="FFFFFF"/>
        </w:rPr>
      </w:pPr>
      <w:r w:rsidRPr="000F1417">
        <w:rPr>
          <w:rStyle w:val="Strong"/>
          <w:b w:val="0"/>
          <w:bCs w:val="0"/>
          <w:sz w:val="28"/>
          <w:szCs w:val="28"/>
        </w:rPr>
        <w:t>6.</w:t>
      </w:r>
      <w:r>
        <w:rPr>
          <w:rStyle w:val="Strong"/>
          <w:b w:val="0"/>
          <w:bCs w:val="0"/>
          <w:sz w:val="28"/>
          <w:szCs w:val="28"/>
        </w:rPr>
        <w:t> </w:t>
      </w:r>
      <w:r w:rsidRPr="000F1417">
        <w:rPr>
          <w:rStyle w:val="Strong"/>
          <w:b w:val="0"/>
          <w:bCs w:val="0"/>
          <w:sz w:val="28"/>
          <w:szCs w:val="28"/>
        </w:rPr>
        <w:t>За результатами оцінки порівняльної ефективності</w:t>
      </w:r>
      <w:r>
        <w:rPr>
          <w:rStyle w:val="Strong"/>
          <w:b w:val="0"/>
          <w:bCs w:val="0"/>
          <w:sz w:val="28"/>
          <w:szCs w:val="28"/>
        </w:rPr>
        <w:t xml:space="preserve"> </w:t>
      </w:r>
      <w:r>
        <w:rPr>
          <w:sz w:val="28"/>
          <w:szCs w:val="28"/>
        </w:rPr>
        <w:t>(результативності)</w:t>
      </w:r>
      <w:r w:rsidRPr="000F1417">
        <w:rPr>
          <w:rStyle w:val="Strong"/>
          <w:b w:val="0"/>
          <w:bCs w:val="0"/>
          <w:sz w:val="28"/>
          <w:szCs w:val="28"/>
        </w:rPr>
        <w:t xml:space="preserve">, безпеки та </w:t>
      </w:r>
      <w:r w:rsidRPr="000F1417">
        <w:rPr>
          <w:sz w:val="28"/>
          <w:szCs w:val="28"/>
        </w:rPr>
        <w:t>економічної доцільності лікарських засобів Експертний комітет</w:t>
      </w:r>
      <w:r w:rsidRPr="000F1417">
        <w:rPr>
          <w:rStyle w:val="Strong"/>
          <w:b w:val="0"/>
          <w:bCs w:val="0"/>
          <w:sz w:val="28"/>
          <w:szCs w:val="28"/>
        </w:rPr>
        <w:t xml:space="preserve"> оформляє звіт </w:t>
      </w:r>
      <w:r w:rsidRPr="000F1417">
        <w:rPr>
          <w:rStyle w:val="Strong"/>
          <w:rFonts w:cs="Calibri"/>
          <w:b w:val="0"/>
          <w:bCs w:val="0"/>
          <w:sz w:val="28"/>
          <w:szCs w:val="28"/>
          <w:lang w:eastAsia="en-US"/>
        </w:rPr>
        <w:t xml:space="preserve">з </w:t>
      </w:r>
      <w:r w:rsidRPr="000F1417">
        <w:rPr>
          <w:rStyle w:val="Strong"/>
          <w:b w:val="0"/>
          <w:bCs w:val="0"/>
          <w:sz w:val="28"/>
          <w:szCs w:val="28"/>
        </w:rPr>
        <w:t xml:space="preserve">висновками та рекомендаціями, вимоги до якого наведені </w:t>
      </w:r>
      <w:r>
        <w:rPr>
          <w:rStyle w:val="Strong"/>
          <w:b w:val="0"/>
          <w:bCs w:val="0"/>
          <w:sz w:val="28"/>
          <w:szCs w:val="28"/>
        </w:rPr>
        <w:t>у</w:t>
      </w:r>
      <w:r w:rsidRPr="000F1417">
        <w:rPr>
          <w:rStyle w:val="Strong"/>
          <w:b w:val="0"/>
          <w:bCs w:val="0"/>
          <w:sz w:val="28"/>
          <w:szCs w:val="28"/>
        </w:rPr>
        <w:t xml:space="preserve"> додатку </w:t>
      </w:r>
      <w:r>
        <w:rPr>
          <w:rStyle w:val="Strong"/>
          <w:b w:val="0"/>
          <w:bCs w:val="0"/>
          <w:sz w:val="28"/>
          <w:szCs w:val="28"/>
        </w:rPr>
        <w:t>1</w:t>
      </w:r>
      <w:r w:rsidRPr="000F1417">
        <w:rPr>
          <w:rStyle w:val="Strong"/>
          <w:b w:val="0"/>
          <w:bCs w:val="0"/>
          <w:sz w:val="28"/>
          <w:szCs w:val="28"/>
        </w:rPr>
        <w:t xml:space="preserve"> до цього Положення.</w:t>
      </w:r>
    </w:p>
    <w:p w:rsidR="0080616E" w:rsidRPr="000F1417" w:rsidRDefault="0080616E" w:rsidP="00356A7D">
      <w:pPr>
        <w:pStyle w:val="NormalWeb"/>
        <w:spacing w:before="0" w:beforeAutospacing="0" w:after="0" w:afterAutospacing="0"/>
        <w:ind w:firstLine="709"/>
        <w:jc w:val="both"/>
        <w:rPr>
          <w:rStyle w:val="Strong"/>
          <w:b w:val="0"/>
          <w:bCs w:val="0"/>
          <w:sz w:val="28"/>
          <w:szCs w:val="28"/>
        </w:rPr>
      </w:pPr>
      <w:r w:rsidRPr="000F1417">
        <w:rPr>
          <w:rStyle w:val="Strong"/>
          <w:b w:val="0"/>
          <w:bCs w:val="0"/>
          <w:sz w:val="28"/>
          <w:szCs w:val="28"/>
        </w:rPr>
        <w:t>Експертний комітет оприлюднює такі звіти на власному веб-сайті.</w:t>
      </w:r>
    </w:p>
    <w:p w:rsidR="0080616E" w:rsidRPr="000F1417" w:rsidRDefault="0080616E" w:rsidP="00356A7D">
      <w:pPr>
        <w:pStyle w:val="NormalWeb"/>
        <w:spacing w:before="0" w:beforeAutospacing="0" w:after="0" w:afterAutospacing="0"/>
        <w:ind w:firstLine="709"/>
        <w:jc w:val="both"/>
        <w:rPr>
          <w:rStyle w:val="Strong"/>
          <w:b w:val="0"/>
          <w:bCs w:val="0"/>
          <w:sz w:val="28"/>
          <w:szCs w:val="28"/>
        </w:rPr>
      </w:pPr>
      <w:r w:rsidRPr="000F1417">
        <w:rPr>
          <w:rStyle w:val="Strong"/>
          <w:b w:val="0"/>
          <w:bCs w:val="0"/>
          <w:sz w:val="28"/>
          <w:szCs w:val="28"/>
        </w:rPr>
        <w:t>7.</w:t>
      </w:r>
      <w:r>
        <w:rPr>
          <w:rStyle w:val="Strong"/>
          <w:b w:val="0"/>
          <w:bCs w:val="0"/>
          <w:sz w:val="28"/>
          <w:szCs w:val="28"/>
        </w:rPr>
        <w:t> </w:t>
      </w:r>
      <w:r w:rsidRPr="000F1417">
        <w:rPr>
          <w:rStyle w:val="Strong"/>
          <w:b w:val="0"/>
          <w:bCs w:val="0"/>
          <w:sz w:val="28"/>
          <w:szCs w:val="28"/>
        </w:rPr>
        <w:t xml:space="preserve">За підсумками роботи Експертний комітет оформляє та направляє до МОЗ річний звіт зі своїми висновками та рекомендаціями, вимоги до якого наведені </w:t>
      </w:r>
      <w:r>
        <w:rPr>
          <w:rStyle w:val="Strong"/>
          <w:b w:val="0"/>
          <w:bCs w:val="0"/>
          <w:sz w:val="28"/>
          <w:szCs w:val="28"/>
        </w:rPr>
        <w:t>у</w:t>
      </w:r>
      <w:r w:rsidRPr="000F1417">
        <w:rPr>
          <w:rStyle w:val="Strong"/>
          <w:b w:val="0"/>
          <w:bCs w:val="0"/>
          <w:sz w:val="28"/>
          <w:szCs w:val="28"/>
        </w:rPr>
        <w:t xml:space="preserve"> додатку </w:t>
      </w:r>
      <w:r>
        <w:rPr>
          <w:rStyle w:val="Strong"/>
          <w:b w:val="0"/>
          <w:bCs w:val="0"/>
          <w:sz w:val="28"/>
          <w:szCs w:val="28"/>
          <w:lang w:val="ru-RU"/>
        </w:rPr>
        <w:t>2</w:t>
      </w:r>
      <w:r w:rsidRPr="000F1417">
        <w:rPr>
          <w:rStyle w:val="Strong"/>
          <w:b w:val="0"/>
          <w:bCs w:val="0"/>
          <w:sz w:val="28"/>
          <w:szCs w:val="28"/>
        </w:rPr>
        <w:t xml:space="preserve"> до цього Положення.</w:t>
      </w:r>
    </w:p>
    <w:p w:rsidR="0080616E" w:rsidRPr="000F1417" w:rsidRDefault="0080616E" w:rsidP="00356A7D">
      <w:pPr>
        <w:pStyle w:val="NormalWeb"/>
        <w:spacing w:before="0" w:beforeAutospacing="0" w:after="0" w:afterAutospacing="0"/>
        <w:ind w:firstLine="709"/>
        <w:jc w:val="both"/>
        <w:rPr>
          <w:rStyle w:val="Strong"/>
          <w:b w:val="0"/>
          <w:bCs w:val="0"/>
          <w:sz w:val="28"/>
          <w:szCs w:val="28"/>
        </w:rPr>
      </w:pPr>
      <w:r w:rsidRPr="000F1417">
        <w:rPr>
          <w:rStyle w:val="Strong"/>
          <w:b w:val="0"/>
          <w:bCs w:val="0"/>
          <w:sz w:val="28"/>
          <w:szCs w:val="28"/>
        </w:rPr>
        <w:t>8.</w:t>
      </w:r>
      <w:r>
        <w:rPr>
          <w:rStyle w:val="Strong"/>
          <w:b w:val="0"/>
          <w:bCs w:val="0"/>
          <w:sz w:val="28"/>
          <w:szCs w:val="28"/>
        </w:rPr>
        <w:t> </w:t>
      </w:r>
      <w:r w:rsidRPr="000F1417">
        <w:rPr>
          <w:rStyle w:val="Strong"/>
          <w:b w:val="0"/>
          <w:bCs w:val="0"/>
          <w:sz w:val="28"/>
          <w:szCs w:val="28"/>
        </w:rPr>
        <w:t xml:space="preserve">МОЗ оприлюднює на власному веб-сайті проект рішення про внесення змін до Національного переліку та в установленому порядку подає його на розгляд </w:t>
      </w:r>
      <w:r>
        <w:rPr>
          <w:rStyle w:val="Strong"/>
          <w:b w:val="0"/>
          <w:bCs w:val="0"/>
          <w:sz w:val="28"/>
          <w:szCs w:val="28"/>
        </w:rPr>
        <w:t xml:space="preserve">до </w:t>
      </w:r>
      <w:r w:rsidRPr="000F1417">
        <w:rPr>
          <w:rStyle w:val="Strong"/>
          <w:b w:val="0"/>
          <w:bCs w:val="0"/>
          <w:sz w:val="28"/>
          <w:szCs w:val="28"/>
        </w:rPr>
        <w:t>Кабінету Міністрів України.</w:t>
      </w:r>
    </w:p>
    <w:p w:rsidR="0080616E" w:rsidRPr="00C9154C" w:rsidRDefault="0080616E" w:rsidP="00356A7D">
      <w:pPr>
        <w:pStyle w:val="Heading3"/>
        <w:spacing w:before="0" w:beforeAutospacing="0" w:after="0" w:afterAutospacing="0"/>
        <w:jc w:val="center"/>
        <w:rPr>
          <w:rStyle w:val="Strong"/>
          <w:b/>
          <w:bCs/>
          <w:sz w:val="28"/>
          <w:szCs w:val="28"/>
        </w:rPr>
      </w:pPr>
      <w:r w:rsidRPr="009171B9">
        <w:rPr>
          <w:rStyle w:val="Strong"/>
          <w:b/>
          <w:bCs/>
          <w:sz w:val="28"/>
          <w:szCs w:val="28"/>
          <w:lang w:val="en-US"/>
        </w:rPr>
        <w:t>IV</w:t>
      </w:r>
      <w:r w:rsidRPr="009171B9">
        <w:rPr>
          <w:rStyle w:val="Strong"/>
          <w:b/>
          <w:bCs/>
          <w:sz w:val="28"/>
          <w:szCs w:val="28"/>
        </w:rPr>
        <w:t>. Критерії внесення змін до Національного переліку</w:t>
      </w:r>
    </w:p>
    <w:p w:rsidR="0080616E" w:rsidRPr="000F1417" w:rsidRDefault="0080616E" w:rsidP="00356A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0F1417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1.</w:t>
      </w: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 </w:t>
      </w:r>
      <w:r w:rsidRPr="000F1417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Лікарські засоби включаються до та виключаються з Національного переліку з урахуванням таких критеріїв:</w:t>
      </w:r>
    </w:p>
    <w:p w:rsidR="0080616E" w:rsidRPr="000F1417" w:rsidRDefault="0080616E" w:rsidP="00356A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0F1417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рівні захворюваності населення, поширеності хвороб та смертності (за даними МОЗ);</w:t>
      </w:r>
    </w:p>
    <w:p w:rsidR="0080616E" w:rsidRPr="000F1417" w:rsidRDefault="0080616E" w:rsidP="00356A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0F1417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докази порівняльної ефективності</w:t>
      </w: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(результативності)</w:t>
      </w:r>
      <w:r w:rsidRPr="000F1417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, безпеки та економічної </w:t>
      </w:r>
      <w:r w:rsidRPr="000F1417">
        <w:rPr>
          <w:rFonts w:ascii="Times New Roman" w:hAnsi="Times New Roman" w:cs="Times New Roman"/>
          <w:sz w:val="28"/>
          <w:szCs w:val="28"/>
          <w:lang w:val="uk-UA"/>
        </w:rPr>
        <w:t>доцільності</w:t>
      </w:r>
      <w:r w:rsidRPr="000F1417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;</w:t>
      </w:r>
    </w:p>
    <w:p w:rsidR="0080616E" w:rsidRPr="000F1417" w:rsidRDefault="0080616E" w:rsidP="00356A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0F1417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стабільність лікарських засобів в різних умовах;</w:t>
      </w:r>
    </w:p>
    <w:p w:rsidR="0080616E" w:rsidRDefault="0080616E" w:rsidP="00356A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0F1417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потреба в спеціальних лікарських засобах, що необхідні для діагностики або лікування (для лікарських засобів);</w:t>
      </w:r>
    </w:p>
    <w:p w:rsidR="0080616E" w:rsidRPr="000F1417" w:rsidRDefault="0080616E" w:rsidP="00356A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0146C7">
        <w:rPr>
          <w:rStyle w:val="Strong"/>
          <w:rFonts w:ascii="Times New Roman" w:hAnsi="Times New Roman" w:cs="Times New Roman"/>
          <w:b w:val="0"/>
          <w:bCs w:val="0"/>
          <w:sz w:val="28"/>
          <w:szCs w:val="28"/>
        </w:rPr>
        <w:t>результати анал</w:t>
      </w:r>
      <w:r w:rsidRPr="000146C7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ізу впливу на бюджет;</w:t>
      </w:r>
    </w:p>
    <w:p w:rsidR="0080616E" w:rsidRPr="000F1417" w:rsidRDefault="0080616E" w:rsidP="00356A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0F1417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фармакокінетичні властивості лікарських засобів;</w:t>
      </w:r>
    </w:p>
    <w:p w:rsidR="0080616E" w:rsidRPr="000F1417" w:rsidRDefault="0080616E" w:rsidP="00356A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0F1417">
        <w:rPr>
          <w:rFonts w:ascii="Times New Roman" w:hAnsi="Times New Roman" w:cs="Times New Roman"/>
          <w:sz w:val="28"/>
          <w:szCs w:val="28"/>
          <w:lang w:val="uk-UA"/>
        </w:rPr>
        <w:t>рекомендації ВООЗ щодо застосування основних лікарських засобів.</w:t>
      </w:r>
    </w:p>
    <w:p w:rsidR="0080616E" w:rsidRDefault="0080616E" w:rsidP="00356A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0F1417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2.</w:t>
      </w: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 </w:t>
      </w:r>
      <w:r w:rsidRPr="000F1417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До Національного переліку включаються переважно монопрепарати.</w:t>
      </w:r>
    </w:p>
    <w:p w:rsidR="0080616E" w:rsidRPr="000F1417" w:rsidRDefault="0080616E" w:rsidP="00356A7D">
      <w:pPr>
        <w:spacing w:after="0" w:line="24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0F1417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Комбіновані лікарські засоби включаються у разі, коли є докази, що вони мають клінічно доведену перевагу порівняно з монопрепаратами.</w:t>
      </w:r>
    </w:p>
    <w:p w:rsidR="0080616E" w:rsidRPr="000F1417" w:rsidRDefault="0080616E" w:rsidP="00356A7D">
      <w:pPr>
        <w:spacing w:after="0" w:line="24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0F1417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3.</w:t>
      </w: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 </w:t>
      </w:r>
      <w:r w:rsidRPr="000F1417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Під час здійснення оцінки порівняльної економічної </w:t>
      </w:r>
      <w:r w:rsidRPr="000F1417">
        <w:rPr>
          <w:rFonts w:ascii="Times New Roman" w:hAnsi="Times New Roman" w:cs="Times New Roman"/>
          <w:sz w:val="28"/>
          <w:szCs w:val="28"/>
          <w:lang w:val="uk-UA"/>
        </w:rPr>
        <w:t>доцільності</w:t>
      </w:r>
      <w:r w:rsidRPr="000F1417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 xml:space="preserve"> до уваги беруться вартість лікарського засобу та вартість курсу лікування в цілому.</w:t>
      </w:r>
    </w:p>
    <w:p w:rsidR="0080616E" w:rsidRPr="000F1417" w:rsidRDefault="0080616E" w:rsidP="00356A7D">
      <w:pPr>
        <w:spacing w:after="0" w:line="240" w:lineRule="auto"/>
        <w:ind w:firstLine="709"/>
        <w:jc w:val="both"/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 w:rsidRPr="000F1417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4.</w:t>
      </w:r>
      <w:r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 </w:t>
      </w:r>
      <w:r w:rsidRPr="000F1417">
        <w:rPr>
          <w:rStyle w:val="Strong"/>
          <w:rFonts w:ascii="Times New Roman" w:hAnsi="Times New Roman" w:cs="Times New Roman"/>
          <w:b w:val="0"/>
          <w:bCs w:val="0"/>
          <w:sz w:val="28"/>
          <w:szCs w:val="28"/>
          <w:lang w:val="uk-UA"/>
        </w:rPr>
        <w:t>Патентний статус лікарських засобів не є критерієм відбору для включення до або виключення з Національного переліку.</w:t>
      </w:r>
    </w:p>
    <w:p w:rsidR="0080616E" w:rsidRDefault="0080616E" w:rsidP="00356A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616E" w:rsidRPr="009C52F6" w:rsidRDefault="0080616E" w:rsidP="00D174B3">
      <w:pPr>
        <w:pStyle w:val="Style5"/>
        <w:widowControl/>
        <w:spacing w:line="317" w:lineRule="exact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9C52F6">
        <w:rPr>
          <w:rFonts w:ascii="Times New Roman" w:hAnsi="Times New Roman" w:cs="Times New Roman"/>
          <w:b/>
          <w:bCs/>
          <w:sz w:val="28"/>
          <w:szCs w:val="28"/>
        </w:rPr>
        <w:t xml:space="preserve">В.о. начальника Управління </w:t>
      </w:r>
    </w:p>
    <w:p w:rsidR="0080616E" w:rsidRPr="009C52F6" w:rsidRDefault="0080616E" w:rsidP="00D174B3">
      <w:pPr>
        <w:pStyle w:val="Style5"/>
        <w:widowControl/>
        <w:spacing w:line="317" w:lineRule="exact"/>
        <w:jc w:val="left"/>
        <w:rPr>
          <w:rFonts w:ascii="Times New Roman" w:hAnsi="Times New Roman" w:cs="Times New Roman"/>
          <w:b/>
          <w:bCs/>
          <w:sz w:val="28"/>
          <w:szCs w:val="28"/>
        </w:rPr>
      </w:pPr>
      <w:r w:rsidRPr="009C52F6">
        <w:rPr>
          <w:rFonts w:ascii="Times New Roman" w:hAnsi="Times New Roman" w:cs="Times New Roman"/>
          <w:b/>
          <w:bCs/>
          <w:sz w:val="28"/>
          <w:szCs w:val="28"/>
        </w:rPr>
        <w:t>фармацевтичної діяльності</w:t>
      </w:r>
    </w:p>
    <w:p w:rsidR="0080616E" w:rsidRPr="000F1417" w:rsidRDefault="0080616E" w:rsidP="00D174B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9C52F6">
        <w:rPr>
          <w:rFonts w:ascii="Times New Roman" w:hAnsi="Times New Roman" w:cs="Times New Roman"/>
          <w:b/>
          <w:bCs/>
          <w:sz w:val="28"/>
          <w:szCs w:val="28"/>
        </w:rPr>
        <w:t>та якості фармацевтичної продукції</w:t>
      </w:r>
      <w:r w:rsidRPr="00610355">
        <w:rPr>
          <w:rStyle w:val="apple-converted-space"/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apple-converted-space"/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    </w:t>
      </w:r>
      <w:r w:rsidRPr="00EC1846">
        <w:rPr>
          <w:rStyle w:val="apple-converted-space"/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                 </w:t>
      </w:r>
      <w:r>
        <w:rPr>
          <w:rStyle w:val="apple-converted-space"/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             </w:t>
      </w:r>
      <w:r w:rsidRPr="00EC1846">
        <w:rPr>
          <w:rStyle w:val="apple-converted-space"/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apple-converted-space"/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uk-UA"/>
        </w:rPr>
        <w:t>Т. Лясковський</w:t>
      </w:r>
    </w:p>
    <w:p w:rsidR="0080616E" w:rsidRPr="000F1417" w:rsidRDefault="0080616E" w:rsidP="00D174B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baseline"/>
        <w:rPr>
          <w:lang w:val="uk-UA"/>
        </w:rPr>
      </w:pPr>
    </w:p>
    <w:sectPr w:rsidR="0080616E" w:rsidRPr="000F1417" w:rsidSect="00356A7D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616E" w:rsidRDefault="0080616E" w:rsidP="000557CF">
      <w:pPr>
        <w:spacing w:after="0" w:line="240" w:lineRule="auto"/>
      </w:pPr>
      <w:r>
        <w:separator/>
      </w:r>
    </w:p>
  </w:endnote>
  <w:endnote w:type="continuationSeparator" w:id="0">
    <w:p w:rsidR="0080616E" w:rsidRDefault="0080616E" w:rsidP="000557CF">
      <w:pPr>
        <w:spacing w:after="0" w:line="240" w:lineRule="auto"/>
      </w:pPr>
      <w:r>
        <w:continuationSeparator/>
      </w:r>
    </w:p>
  </w:endnote>
  <w:endnote w:type="continuationNotice" w:id="1">
    <w:p w:rsidR="0080616E" w:rsidRDefault="0080616E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16E" w:rsidRPr="00526EA2" w:rsidRDefault="0080616E">
    <w:pPr>
      <w:pStyle w:val="Footer"/>
      <w:jc w:val="center"/>
      <w:rPr>
        <w:rFonts w:ascii="Times New Roman" w:hAnsi="Times New Roman" w:cs="Times New Roman"/>
        <w:sz w:val="28"/>
        <w:szCs w:val="28"/>
      </w:rPr>
    </w:pPr>
  </w:p>
  <w:p w:rsidR="0080616E" w:rsidRPr="00526EA2" w:rsidRDefault="0080616E">
    <w:pPr>
      <w:pStyle w:val="Footer"/>
      <w:rPr>
        <w:rFonts w:ascii="Times New Roman" w:hAnsi="Times New Roman" w:cs="Times New Roman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616E" w:rsidRDefault="0080616E" w:rsidP="000557CF">
      <w:pPr>
        <w:spacing w:after="0" w:line="240" w:lineRule="auto"/>
      </w:pPr>
      <w:r>
        <w:separator/>
      </w:r>
    </w:p>
  </w:footnote>
  <w:footnote w:type="continuationSeparator" w:id="0">
    <w:p w:rsidR="0080616E" w:rsidRDefault="0080616E" w:rsidP="000557CF">
      <w:pPr>
        <w:spacing w:after="0" w:line="240" w:lineRule="auto"/>
      </w:pPr>
      <w:r>
        <w:continuationSeparator/>
      </w:r>
    </w:p>
  </w:footnote>
  <w:footnote w:type="continuationNotice" w:id="1">
    <w:p w:rsidR="0080616E" w:rsidRDefault="0080616E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16E" w:rsidRDefault="0080616E" w:rsidP="007F0E12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80616E" w:rsidRPr="005B6807" w:rsidRDefault="0080616E">
    <w:pPr>
      <w:pStyle w:val="Header"/>
      <w:jc w:val="center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  <w:lang w:val="uk-UA"/>
      </w:rPr>
      <w:t xml:space="preserve">  </w:t>
    </w:r>
  </w:p>
  <w:p w:rsidR="0080616E" w:rsidRPr="005B6807" w:rsidRDefault="0080616E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55BDF"/>
    <w:multiLevelType w:val="hybridMultilevel"/>
    <w:tmpl w:val="6DF4AC6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F4728BE"/>
    <w:multiLevelType w:val="hybridMultilevel"/>
    <w:tmpl w:val="B8E49E40"/>
    <w:lvl w:ilvl="0" w:tplc="500EB6C8">
      <w:start w:val="1"/>
      <w:numFmt w:val="decimal"/>
      <w:lvlText w:val="%1)"/>
      <w:lvlJc w:val="left"/>
      <w:pPr>
        <w:ind w:left="1069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9B12517"/>
    <w:multiLevelType w:val="hybridMultilevel"/>
    <w:tmpl w:val="BFC20E0C"/>
    <w:lvl w:ilvl="0" w:tplc="240AD68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344616F3"/>
    <w:multiLevelType w:val="hybridMultilevel"/>
    <w:tmpl w:val="172C6450"/>
    <w:lvl w:ilvl="0" w:tplc="04190011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8542C93"/>
    <w:multiLevelType w:val="hybridMultilevel"/>
    <w:tmpl w:val="9D8459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5">
    <w:nsid w:val="394C5555"/>
    <w:multiLevelType w:val="hybridMultilevel"/>
    <w:tmpl w:val="C11CC2DE"/>
    <w:lvl w:ilvl="0" w:tplc="5B8A440C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66C571EE"/>
    <w:multiLevelType w:val="hybridMultilevel"/>
    <w:tmpl w:val="E11C7380"/>
    <w:lvl w:ilvl="0" w:tplc="4C2A5276">
      <w:start w:val="5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7">
    <w:nsid w:val="68BB0BEA"/>
    <w:multiLevelType w:val="hybridMultilevel"/>
    <w:tmpl w:val="99A6DA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E73F71"/>
    <w:multiLevelType w:val="hybridMultilevel"/>
    <w:tmpl w:val="894EF874"/>
    <w:lvl w:ilvl="0" w:tplc="5E3EE908">
      <w:start w:val="3"/>
      <w:numFmt w:val="bullet"/>
      <w:lvlText w:val="-"/>
      <w:lvlJc w:val="left"/>
      <w:pPr>
        <w:ind w:left="405" w:hanging="360"/>
      </w:pPr>
      <w:rPr>
        <w:rFonts w:ascii="Calibri" w:eastAsia="Times New Roman" w:hAnsi="Calibri" w:hint="default"/>
      </w:rPr>
    </w:lvl>
    <w:lvl w:ilvl="1" w:tplc="041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4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6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00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72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65" w:hanging="360"/>
      </w:pPr>
      <w:rPr>
        <w:rFonts w:ascii="Wingdings" w:hAnsi="Wingdings" w:cs="Wingdings" w:hint="default"/>
      </w:rPr>
    </w:lvl>
  </w:abstractNum>
  <w:abstractNum w:abstractNumId="9">
    <w:nsid w:val="721D179C"/>
    <w:multiLevelType w:val="hybridMultilevel"/>
    <w:tmpl w:val="20CC96B8"/>
    <w:lvl w:ilvl="0" w:tplc="B686A286">
      <w:start w:val="1"/>
      <w:numFmt w:val="upperRoman"/>
      <w:lvlText w:val="%1."/>
      <w:lvlJc w:val="right"/>
      <w:pPr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0B47EB"/>
    <w:multiLevelType w:val="hybridMultilevel"/>
    <w:tmpl w:val="6DF4AC62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9381B64"/>
    <w:multiLevelType w:val="hybridMultilevel"/>
    <w:tmpl w:val="E21C0A2E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0"/>
  </w:num>
  <w:num w:numId="5">
    <w:abstractNumId w:val="7"/>
  </w:num>
  <w:num w:numId="6">
    <w:abstractNumId w:val="3"/>
  </w:num>
  <w:num w:numId="7">
    <w:abstractNumId w:val="1"/>
  </w:num>
  <w:num w:numId="8">
    <w:abstractNumId w:val="8"/>
  </w:num>
  <w:num w:numId="9">
    <w:abstractNumId w:val="2"/>
  </w:num>
  <w:num w:numId="10">
    <w:abstractNumId w:val="6"/>
  </w:num>
  <w:num w:numId="11">
    <w:abstractNumId w:val="9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76E6"/>
    <w:rsid w:val="00003DFD"/>
    <w:rsid w:val="000054CE"/>
    <w:rsid w:val="00005650"/>
    <w:rsid w:val="00011044"/>
    <w:rsid w:val="000115BF"/>
    <w:rsid w:val="000146C7"/>
    <w:rsid w:val="00016B7B"/>
    <w:rsid w:val="0002217C"/>
    <w:rsid w:val="00025B39"/>
    <w:rsid w:val="000265E8"/>
    <w:rsid w:val="0002700F"/>
    <w:rsid w:val="0003116D"/>
    <w:rsid w:val="0003798A"/>
    <w:rsid w:val="000404C7"/>
    <w:rsid w:val="000422F7"/>
    <w:rsid w:val="000428B4"/>
    <w:rsid w:val="0004450E"/>
    <w:rsid w:val="00046DB2"/>
    <w:rsid w:val="00047C1B"/>
    <w:rsid w:val="00053BE2"/>
    <w:rsid w:val="000557CF"/>
    <w:rsid w:val="00057625"/>
    <w:rsid w:val="00062013"/>
    <w:rsid w:val="00062CD3"/>
    <w:rsid w:val="00067BCE"/>
    <w:rsid w:val="00072551"/>
    <w:rsid w:val="000743DD"/>
    <w:rsid w:val="000842BB"/>
    <w:rsid w:val="00086DB4"/>
    <w:rsid w:val="000927CA"/>
    <w:rsid w:val="00092BD2"/>
    <w:rsid w:val="000A0371"/>
    <w:rsid w:val="000A118E"/>
    <w:rsid w:val="000A3169"/>
    <w:rsid w:val="000A4AAA"/>
    <w:rsid w:val="000B2374"/>
    <w:rsid w:val="000B52D9"/>
    <w:rsid w:val="000B62B0"/>
    <w:rsid w:val="000C5BE9"/>
    <w:rsid w:val="000C5C85"/>
    <w:rsid w:val="000C6272"/>
    <w:rsid w:val="000C7DC0"/>
    <w:rsid w:val="000D0BE4"/>
    <w:rsid w:val="000D1FC3"/>
    <w:rsid w:val="000E4D2F"/>
    <w:rsid w:val="000E5EF5"/>
    <w:rsid w:val="000E77AD"/>
    <w:rsid w:val="000F1417"/>
    <w:rsid w:val="000F31B2"/>
    <w:rsid w:val="000F3A69"/>
    <w:rsid w:val="001051E2"/>
    <w:rsid w:val="00105DB8"/>
    <w:rsid w:val="00116004"/>
    <w:rsid w:val="001174F6"/>
    <w:rsid w:val="00120739"/>
    <w:rsid w:val="00120C60"/>
    <w:rsid w:val="001210CC"/>
    <w:rsid w:val="0012326E"/>
    <w:rsid w:val="00135DBB"/>
    <w:rsid w:val="0014240E"/>
    <w:rsid w:val="00144764"/>
    <w:rsid w:val="00150E9E"/>
    <w:rsid w:val="00152BC7"/>
    <w:rsid w:val="00153DEE"/>
    <w:rsid w:val="00155EA1"/>
    <w:rsid w:val="001560FF"/>
    <w:rsid w:val="0015685A"/>
    <w:rsid w:val="00157850"/>
    <w:rsid w:val="001623FA"/>
    <w:rsid w:val="00165DC6"/>
    <w:rsid w:val="00174B20"/>
    <w:rsid w:val="00182FF8"/>
    <w:rsid w:val="001869E5"/>
    <w:rsid w:val="001A77FB"/>
    <w:rsid w:val="001A78C2"/>
    <w:rsid w:val="001B572E"/>
    <w:rsid w:val="001B67EB"/>
    <w:rsid w:val="001C22A7"/>
    <w:rsid w:val="001C5200"/>
    <w:rsid w:val="001C6961"/>
    <w:rsid w:val="001C71AB"/>
    <w:rsid w:val="001D0245"/>
    <w:rsid w:val="001D1446"/>
    <w:rsid w:val="001D15D1"/>
    <w:rsid w:val="001D7EED"/>
    <w:rsid w:val="001E41E8"/>
    <w:rsid w:val="001E6E34"/>
    <w:rsid w:val="001F0F48"/>
    <w:rsid w:val="001F1DF8"/>
    <w:rsid w:val="001F2A1F"/>
    <w:rsid w:val="001F2EFB"/>
    <w:rsid w:val="001F3C99"/>
    <w:rsid w:val="00200070"/>
    <w:rsid w:val="002005DA"/>
    <w:rsid w:val="002029ED"/>
    <w:rsid w:val="00206D61"/>
    <w:rsid w:val="00207DC8"/>
    <w:rsid w:val="0021259E"/>
    <w:rsid w:val="002132A4"/>
    <w:rsid w:val="00217606"/>
    <w:rsid w:val="0021790F"/>
    <w:rsid w:val="0022501E"/>
    <w:rsid w:val="002263DF"/>
    <w:rsid w:val="00237BCC"/>
    <w:rsid w:val="00245E47"/>
    <w:rsid w:val="00250A33"/>
    <w:rsid w:val="00253239"/>
    <w:rsid w:val="00255DE8"/>
    <w:rsid w:val="00263595"/>
    <w:rsid w:val="0026617E"/>
    <w:rsid w:val="00270D3D"/>
    <w:rsid w:val="00271F10"/>
    <w:rsid w:val="002757F3"/>
    <w:rsid w:val="002759D6"/>
    <w:rsid w:val="00275FD6"/>
    <w:rsid w:val="00277309"/>
    <w:rsid w:val="00282F9A"/>
    <w:rsid w:val="0028444F"/>
    <w:rsid w:val="0028503C"/>
    <w:rsid w:val="00287634"/>
    <w:rsid w:val="00290C5D"/>
    <w:rsid w:val="0029243D"/>
    <w:rsid w:val="002930F5"/>
    <w:rsid w:val="0029782B"/>
    <w:rsid w:val="002A0290"/>
    <w:rsid w:val="002A2018"/>
    <w:rsid w:val="002A69FA"/>
    <w:rsid w:val="002B0116"/>
    <w:rsid w:val="002B029D"/>
    <w:rsid w:val="002B3E69"/>
    <w:rsid w:val="002C3BAB"/>
    <w:rsid w:val="002C3EB5"/>
    <w:rsid w:val="002D11E9"/>
    <w:rsid w:val="002D229B"/>
    <w:rsid w:val="002D4698"/>
    <w:rsid w:val="002D476C"/>
    <w:rsid w:val="002D7D1D"/>
    <w:rsid w:val="002E0F1A"/>
    <w:rsid w:val="002E174D"/>
    <w:rsid w:val="002E55F1"/>
    <w:rsid w:val="002E65B1"/>
    <w:rsid w:val="002E6F4E"/>
    <w:rsid w:val="002F126D"/>
    <w:rsid w:val="002F1E34"/>
    <w:rsid w:val="002F342D"/>
    <w:rsid w:val="002F50AC"/>
    <w:rsid w:val="003015CE"/>
    <w:rsid w:val="00304945"/>
    <w:rsid w:val="00306565"/>
    <w:rsid w:val="0030724A"/>
    <w:rsid w:val="00307CD2"/>
    <w:rsid w:val="0031053B"/>
    <w:rsid w:val="00312A15"/>
    <w:rsid w:val="0031325A"/>
    <w:rsid w:val="0031407C"/>
    <w:rsid w:val="00315FD1"/>
    <w:rsid w:val="00316FB0"/>
    <w:rsid w:val="00322D5A"/>
    <w:rsid w:val="00326BF8"/>
    <w:rsid w:val="003272BA"/>
    <w:rsid w:val="0034017C"/>
    <w:rsid w:val="0034196F"/>
    <w:rsid w:val="00342037"/>
    <w:rsid w:val="0035350F"/>
    <w:rsid w:val="0035378F"/>
    <w:rsid w:val="00354B49"/>
    <w:rsid w:val="003550FB"/>
    <w:rsid w:val="003556FE"/>
    <w:rsid w:val="00356179"/>
    <w:rsid w:val="00356A7D"/>
    <w:rsid w:val="003649EC"/>
    <w:rsid w:val="00367707"/>
    <w:rsid w:val="00382534"/>
    <w:rsid w:val="003852FF"/>
    <w:rsid w:val="0038559B"/>
    <w:rsid w:val="00391E93"/>
    <w:rsid w:val="003949BF"/>
    <w:rsid w:val="003A0575"/>
    <w:rsid w:val="003A32F6"/>
    <w:rsid w:val="003A423D"/>
    <w:rsid w:val="003B7623"/>
    <w:rsid w:val="003B7A55"/>
    <w:rsid w:val="003C02CE"/>
    <w:rsid w:val="003C3532"/>
    <w:rsid w:val="003C3704"/>
    <w:rsid w:val="003C68BA"/>
    <w:rsid w:val="003D107B"/>
    <w:rsid w:val="003D1100"/>
    <w:rsid w:val="003D1A0C"/>
    <w:rsid w:val="003D5553"/>
    <w:rsid w:val="003D5F57"/>
    <w:rsid w:val="003E1195"/>
    <w:rsid w:val="003E1F11"/>
    <w:rsid w:val="003E73EB"/>
    <w:rsid w:val="003E74C5"/>
    <w:rsid w:val="003E7878"/>
    <w:rsid w:val="003F2C5F"/>
    <w:rsid w:val="003F7D50"/>
    <w:rsid w:val="0040059A"/>
    <w:rsid w:val="00411CA6"/>
    <w:rsid w:val="0041512A"/>
    <w:rsid w:val="004173EE"/>
    <w:rsid w:val="00417B7D"/>
    <w:rsid w:val="004237EE"/>
    <w:rsid w:val="00424E53"/>
    <w:rsid w:val="00427B4F"/>
    <w:rsid w:val="00433164"/>
    <w:rsid w:val="0043624C"/>
    <w:rsid w:val="00436A82"/>
    <w:rsid w:val="00440942"/>
    <w:rsid w:val="004441CD"/>
    <w:rsid w:val="0044571B"/>
    <w:rsid w:val="00455C81"/>
    <w:rsid w:val="0045639E"/>
    <w:rsid w:val="0046054B"/>
    <w:rsid w:val="00461712"/>
    <w:rsid w:val="00464211"/>
    <w:rsid w:val="00466271"/>
    <w:rsid w:val="00470AF6"/>
    <w:rsid w:val="004715B4"/>
    <w:rsid w:val="00472A23"/>
    <w:rsid w:val="004744DE"/>
    <w:rsid w:val="0047530D"/>
    <w:rsid w:val="00475851"/>
    <w:rsid w:val="00477CC1"/>
    <w:rsid w:val="00481A53"/>
    <w:rsid w:val="00481F16"/>
    <w:rsid w:val="004827D0"/>
    <w:rsid w:val="004874A5"/>
    <w:rsid w:val="00487E97"/>
    <w:rsid w:val="00490483"/>
    <w:rsid w:val="004917C9"/>
    <w:rsid w:val="0049536C"/>
    <w:rsid w:val="00497A60"/>
    <w:rsid w:val="004A0265"/>
    <w:rsid w:val="004A0DDD"/>
    <w:rsid w:val="004A28CC"/>
    <w:rsid w:val="004A3F56"/>
    <w:rsid w:val="004A5997"/>
    <w:rsid w:val="004A5F7A"/>
    <w:rsid w:val="004C6A21"/>
    <w:rsid w:val="004D0C16"/>
    <w:rsid w:val="004D15E1"/>
    <w:rsid w:val="004D20A5"/>
    <w:rsid w:val="004D45B6"/>
    <w:rsid w:val="004D7DD3"/>
    <w:rsid w:val="004E0FDD"/>
    <w:rsid w:val="004E3153"/>
    <w:rsid w:val="004E4A6C"/>
    <w:rsid w:val="004E4F89"/>
    <w:rsid w:val="004F0541"/>
    <w:rsid w:val="004F5C4E"/>
    <w:rsid w:val="004F7206"/>
    <w:rsid w:val="004F773F"/>
    <w:rsid w:val="004F7A1A"/>
    <w:rsid w:val="005013A2"/>
    <w:rsid w:val="00510CD9"/>
    <w:rsid w:val="0051411C"/>
    <w:rsid w:val="00515770"/>
    <w:rsid w:val="00524C4E"/>
    <w:rsid w:val="00525745"/>
    <w:rsid w:val="00526EA2"/>
    <w:rsid w:val="0053091D"/>
    <w:rsid w:val="00532EA6"/>
    <w:rsid w:val="0054740C"/>
    <w:rsid w:val="00547B65"/>
    <w:rsid w:val="00550F82"/>
    <w:rsid w:val="00552952"/>
    <w:rsid w:val="00555871"/>
    <w:rsid w:val="00556C72"/>
    <w:rsid w:val="00557106"/>
    <w:rsid w:val="0055750F"/>
    <w:rsid w:val="00557AD6"/>
    <w:rsid w:val="00560068"/>
    <w:rsid w:val="00566318"/>
    <w:rsid w:val="0057118C"/>
    <w:rsid w:val="0057180C"/>
    <w:rsid w:val="00571BEC"/>
    <w:rsid w:val="005740E9"/>
    <w:rsid w:val="005749F2"/>
    <w:rsid w:val="00577DD1"/>
    <w:rsid w:val="005851FB"/>
    <w:rsid w:val="0058629D"/>
    <w:rsid w:val="00586B2E"/>
    <w:rsid w:val="00592F10"/>
    <w:rsid w:val="00594ECB"/>
    <w:rsid w:val="00595538"/>
    <w:rsid w:val="00597402"/>
    <w:rsid w:val="005A34A7"/>
    <w:rsid w:val="005A5109"/>
    <w:rsid w:val="005A7960"/>
    <w:rsid w:val="005B0A2C"/>
    <w:rsid w:val="005B0F0B"/>
    <w:rsid w:val="005B6807"/>
    <w:rsid w:val="005B72C0"/>
    <w:rsid w:val="005C1C00"/>
    <w:rsid w:val="005C230C"/>
    <w:rsid w:val="005C4EA2"/>
    <w:rsid w:val="005C76E6"/>
    <w:rsid w:val="005D0C04"/>
    <w:rsid w:val="005D14B0"/>
    <w:rsid w:val="005E05F4"/>
    <w:rsid w:val="005E182D"/>
    <w:rsid w:val="005E38C3"/>
    <w:rsid w:val="005E460A"/>
    <w:rsid w:val="005E6540"/>
    <w:rsid w:val="005F38D7"/>
    <w:rsid w:val="006070E1"/>
    <w:rsid w:val="00610355"/>
    <w:rsid w:val="00614CC9"/>
    <w:rsid w:val="00620744"/>
    <w:rsid w:val="00621A4B"/>
    <w:rsid w:val="006220A8"/>
    <w:rsid w:val="00625268"/>
    <w:rsid w:val="0063058D"/>
    <w:rsid w:val="00630FFE"/>
    <w:rsid w:val="006358CE"/>
    <w:rsid w:val="00635E51"/>
    <w:rsid w:val="00641CDC"/>
    <w:rsid w:val="00647A9A"/>
    <w:rsid w:val="00654D25"/>
    <w:rsid w:val="00657078"/>
    <w:rsid w:val="00657772"/>
    <w:rsid w:val="00660269"/>
    <w:rsid w:val="00662CA3"/>
    <w:rsid w:val="006655CC"/>
    <w:rsid w:val="00665905"/>
    <w:rsid w:val="006667FD"/>
    <w:rsid w:val="006705BB"/>
    <w:rsid w:val="00671623"/>
    <w:rsid w:val="006726B5"/>
    <w:rsid w:val="00672834"/>
    <w:rsid w:val="00674405"/>
    <w:rsid w:val="00682089"/>
    <w:rsid w:val="006843FB"/>
    <w:rsid w:val="00684BC1"/>
    <w:rsid w:val="00690366"/>
    <w:rsid w:val="0069183E"/>
    <w:rsid w:val="00693A72"/>
    <w:rsid w:val="0069491E"/>
    <w:rsid w:val="006A7E23"/>
    <w:rsid w:val="006B5596"/>
    <w:rsid w:val="006B59BD"/>
    <w:rsid w:val="006B5D6A"/>
    <w:rsid w:val="006C0E1D"/>
    <w:rsid w:val="006C1686"/>
    <w:rsid w:val="006C6125"/>
    <w:rsid w:val="006C6E36"/>
    <w:rsid w:val="006D1B12"/>
    <w:rsid w:val="006D22EA"/>
    <w:rsid w:val="006D281E"/>
    <w:rsid w:val="006D4E56"/>
    <w:rsid w:val="006E1222"/>
    <w:rsid w:val="006E200B"/>
    <w:rsid w:val="006E3026"/>
    <w:rsid w:val="006E32AE"/>
    <w:rsid w:val="006E36BF"/>
    <w:rsid w:val="006E5AD8"/>
    <w:rsid w:val="00700517"/>
    <w:rsid w:val="007029E9"/>
    <w:rsid w:val="00702AA2"/>
    <w:rsid w:val="007056C4"/>
    <w:rsid w:val="00711512"/>
    <w:rsid w:val="00712721"/>
    <w:rsid w:val="007141C6"/>
    <w:rsid w:val="00720B0C"/>
    <w:rsid w:val="00722196"/>
    <w:rsid w:val="007233AD"/>
    <w:rsid w:val="00725189"/>
    <w:rsid w:val="00725A81"/>
    <w:rsid w:val="00725D41"/>
    <w:rsid w:val="00731A2B"/>
    <w:rsid w:val="00732223"/>
    <w:rsid w:val="00736144"/>
    <w:rsid w:val="00737426"/>
    <w:rsid w:val="00737ADB"/>
    <w:rsid w:val="00742829"/>
    <w:rsid w:val="00743F01"/>
    <w:rsid w:val="00744787"/>
    <w:rsid w:val="007509AA"/>
    <w:rsid w:val="007514DD"/>
    <w:rsid w:val="0075162B"/>
    <w:rsid w:val="007536DD"/>
    <w:rsid w:val="00760596"/>
    <w:rsid w:val="007620EC"/>
    <w:rsid w:val="00762873"/>
    <w:rsid w:val="0076428E"/>
    <w:rsid w:val="00771B4A"/>
    <w:rsid w:val="00772287"/>
    <w:rsid w:val="00773B3A"/>
    <w:rsid w:val="00775AF1"/>
    <w:rsid w:val="00776797"/>
    <w:rsid w:val="007827F5"/>
    <w:rsid w:val="007853DE"/>
    <w:rsid w:val="00787F8D"/>
    <w:rsid w:val="007935D2"/>
    <w:rsid w:val="007949BB"/>
    <w:rsid w:val="007977C4"/>
    <w:rsid w:val="007B1A0C"/>
    <w:rsid w:val="007B3C8C"/>
    <w:rsid w:val="007B44CF"/>
    <w:rsid w:val="007B74AF"/>
    <w:rsid w:val="007C2A05"/>
    <w:rsid w:val="007C4443"/>
    <w:rsid w:val="007C4AA7"/>
    <w:rsid w:val="007C53EE"/>
    <w:rsid w:val="007D1891"/>
    <w:rsid w:val="007D3563"/>
    <w:rsid w:val="007D51A2"/>
    <w:rsid w:val="007E22D1"/>
    <w:rsid w:val="007E3195"/>
    <w:rsid w:val="007E46CA"/>
    <w:rsid w:val="007E6FC4"/>
    <w:rsid w:val="007F0E12"/>
    <w:rsid w:val="007F31DF"/>
    <w:rsid w:val="007F6159"/>
    <w:rsid w:val="007F754C"/>
    <w:rsid w:val="00802A21"/>
    <w:rsid w:val="00803DDC"/>
    <w:rsid w:val="008044A6"/>
    <w:rsid w:val="0080547C"/>
    <w:rsid w:val="0080616E"/>
    <w:rsid w:val="00806A7D"/>
    <w:rsid w:val="00810D16"/>
    <w:rsid w:val="0081153C"/>
    <w:rsid w:val="00813483"/>
    <w:rsid w:val="00813F04"/>
    <w:rsid w:val="00821627"/>
    <w:rsid w:val="00823C99"/>
    <w:rsid w:val="008242AD"/>
    <w:rsid w:val="008332B0"/>
    <w:rsid w:val="008334AE"/>
    <w:rsid w:val="00834C75"/>
    <w:rsid w:val="00837F61"/>
    <w:rsid w:val="00840323"/>
    <w:rsid w:val="008417CE"/>
    <w:rsid w:val="008442B1"/>
    <w:rsid w:val="00846B60"/>
    <w:rsid w:val="008478CE"/>
    <w:rsid w:val="008479A8"/>
    <w:rsid w:val="00860C70"/>
    <w:rsid w:val="00866F42"/>
    <w:rsid w:val="00876B68"/>
    <w:rsid w:val="00886B72"/>
    <w:rsid w:val="00887D86"/>
    <w:rsid w:val="00895CF7"/>
    <w:rsid w:val="008A7C75"/>
    <w:rsid w:val="008B42BA"/>
    <w:rsid w:val="008B6C4C"/>
    <w:rsid w:val="008B7165"/>
    <w:rsid w:val="008C0D65"/>
    <w:rsid w:val="008C3FFC"/>
    <w:rsid w:val="008C7CBB"/>
    <w:rsid w:val="008D0F8E"/>
    <w:rsid w:val="008E1E88"/>
    <w:rsid w:val="008F2483"/>
    <w:rsid w:val="008F4292"/>
    <w:rsid w:val="008F5223"/>
    <w:rsid w:val="008F5978"/>
    <w:rsid w:val="008F6057"/>
    <w:rsid w:val="008F6448"/>
    <w:rsid w:val="00903662"/>
    <w:rsid w:val="009065CE"/>
    <w:rsid w:val="00907DD3"/>
    <w:rsid w:val="00916C71"/>
    <w:rsid w:val="009171B9"/>
    <w:rsid w:val="00917336"/>
    <w:rsid w:val="00920DC2"/>
    <w:rsid w:val="009232CB"/>
    <w:rsid w:val="00927803"/>
    <w:rsid w:val="00935684"/>
    <w:rsid w:val="0093579F"/>
    <w:rsid w:val="009408DE"/>
    <w:rsid w:val="0094786C"/>
    <w:rsid w:val="00950633"/>
    <w:rsid w:val="0095703A"/>
    <w:rsid w:val="00964140"/>
    <w:rsid w:val="00967995"/>
    <w:rsid w:val="00970946"/>
    <w:rsid w:val="00984219"/>
    <w:rsid w:val="00985D15"/>
    <w:rsid w:val="00987399"/>
    <w:rsid w:val="0099026A"/>
    <w:rsid w:val="00990EF4"/>
    <w:rsid w:val="009939AA"/>
    <w:rsid w:val="0099605F"/>
    <w:rsid w:val="009A5182"/>
    <w:rsid w:val="009A720C"/>
    <w:rsid w:val="009A7D92"/>
    <w:rsid w:val="009A7E0A"/>
    <w:rsid w:val="009B001F"/>
    <w:rsid w:val="009B0A58"/>
    <w:rsid w:val="009B3B00"/>
    <w:rsid w:val="009B665B"/>
    <w:rsid w:val="009C0143"/>
    <w:rsid w:val="009C2CD4"/>
    <w:rsid w:val="009C4C40"/>
    <w:rsid w:val="009C52F6"/>
    <w:rsid w:val="009C53CE"/>
    <w:rsid w:val="009C6AAC"/>
    <w:rsid w:val="009D53E5"/>
    <w:rsid w:val="009D5CBA"/>
    <w:rsid w:val="009D6A12"/>
    <w:rsid w:val="009F1C21"/>
    <w:rsid w:val="009F448A"/>
    <w:rsid w:val="009F4C51"/>
    <w:rsid w:val="00A0002A"/>
    <w:rsid w:val="00A0267C"/>
    <w:rsid w:val="00A05718"/>
    <w:rsid w:val="00A06E53"/>
    <w:rsid w:val="00A07B57"/>
    <w:rsid w:val="00A10891"/>
    <w:rsid w:val="00A1208D"/>
    <w:rsid w:val="00A12B9A"/>
    <w:rsid w:val="00A140DE"/>
    <w:rsid w:val="00A15819"/>
    <w:rsid w:val="00A15E71"/>
    <w:rsid w:val="00A2015A"/>
    <w:rsid w:val="00A21EAA"/>
    <w:rsid w:val="00A23CF0"/>
    <w:rsid w:val="00A348FE"/>
    <w:rsid w:val="00A3625A"/>
    <w:rsid w:val="00A40653"/>
    <w:rsid w:val="00A40955"/>
    <w:rsid w:val="00A425C5"/>
    <w:rsid w:val="00A42DB8"/>
    <w:rsid w:val="00A44380"/>
    <w:rsid w:val="00A445E7"/>
    <w:rsid w:val="00A45F3B"/>
    <w:rsid w:val="00A506F0"/>
    <w:rsid w:val="00A50725"/>
    <w:rsid w:val="00A54556"/>
    <w:rsid w:val="00A54564"/>
    <w:rsid w:val="00A63863"/>
    <w:rsid w:val="00A63EAA"/>
    <w:rsid w:val="00A6787F"/>
    <w:rsid w:val="00A70CB6"/>
    <w:rsid w:val="00A71D31"/>
    <w:rsid w:val="00A82C0F"/>
    <w:rsid w:val="00A8413D"/>
    <w:rsid w:val="00A84318"/>
    <w:rsid w:val="00A86287"/>
    <w:rsid w:val="00A90EAB"/>
    <w:rsid w:val="00A91A24"/>
    <w:rsid w:val="00A92949"/>
    <w:rsid w:val="00A9790F"/>
    <w:rsid w:val="00AB0E61"/>
    <w:rsid w:val="00AB2CF2"/>
    <w:rsid w:val="00AC0631"/>
    <w:rsid w:val="00AC3EE9"/>
    <w:rsid w:val="00AD7D52"/>
    <w:rsid w:val="00AE1101"/>
    <w:rsid w:val="00AE363C"/>
    <w:rsid w:val="00AE45BE"/>
    <w:rsid w:val="00AF30EA"/>
    <w:rsid w:val="00AF61D4"/>
    <w:rsid w:val="00AF7BDF"/>
    <w:rsid w:val="00B050F0"/>
    <w:rsid w:val="00B055B9"/>
    <w:rsid w:val="00B06151"/>
    <w:rsid w:val="00B117A2"/>
    <w:rsid w:val="00B11AF9"/>
    <w:rsid w:val="00B1454F"/>
    <w:rsid w:val="00B14DC7"/>
    <w:rsid w:val="00B159F1"/>
    <w:rsid w:val="00B16384"/>
    <w:rsid w:val="00B16B02"/>
    <w:rsid w:val="00B20024"/>
    <w:rsid w:val="00B20141"/>
    <w:rsid w:val="00B30A01"/>
    <w:rsid w:val="00B33239"/>
    <w:rsid w:val="00B43AED"/>
    <w:rsid w:val="00B62705"/>
    <w:rsid w:val="00B74D6C"/>
    <w:rsid w:val="00B7639A"/>
    <w:rsid w:val="00B82DAB"/>
    <w:rsid w:val="00B93E48"/>
    <w:rsid w:val="00B94D2C"/>
    <w:rsid w:val="00B9691B"/>
    <w:rsid w:val="00BA090D"/>
    <w:rsid w:val="00BA1261"/>
    <w:rsid w:val="00BA2702"/>
    <w:rsid w:val="00BA5D54"/>
    <w:rsid w:val="00BA7DDF"/>
    <w:rsid w:val="00BB0634"/>
    <w:rsid w:val="00BB61F3"/>
    <w:rsid w:val="00BC7CFC"/>
    <w:rsid w:val="00BD5591"/>
    <w:rsid w:val="00BD656A"/>
    <w:rsid w:val="00BE52D3"/>
    <w:rsid w:val="00BF06D7"/>
    <w:rsid w:val="00BF3B79"/>
    <w:rsid w:val="00BF4B4C"/>
    <w:rsid w:val="00BF6821"/>
    <w:rsid w:val="00BF6F0E"/>
    <w:rsid w:val="00C00EE8"/>
    <w:rsid w:val="00C02080"/>
    <w:rsid w:val="00C04026"/>
    <w:rsid w:val="00C04769"/>
    <w:rsid w:val="00C05E9E"/>
    <w:rsid w:val="00C068A6"/>
    <w:rsid w:val="00C07F41"/>
    <w:rsid w:val="00C15207"/>
    <w:rsid w:val="00C23969"/>
    <w:rsid w:val="00C275A4"/>
    <w:rsid w:val="00C319C8"/>
    <w:rsid w:val="00C31C87"/>
    <w:rsid w:val="00C31F78"/>
    <w:rsid w:val="00C322AB"/>
    <w:rsid w:val="00C459BE"/>
    <w:rsid w:val="00C4623E"/>
    <w:rsid w:val="00C47F13"/>
    <w:rsid w:val="00C57509"/>
    <w:rsid w:val="00C662AE"/>
    <w:rsid w:val="00C67564"/>
    <w:rsid w:val="00C70ADC"/>
    <w:rsid w:val="00C72AA5"/>
    <w:rsid w:val="00C75137"/>
    <w:rsid w:val="00C800F4"/>
    <w:rsid w:val="00C81556"/>
    <w:rsid w:val="00C867C2"/>
    <w:rsid w:val="00C9154C"/>
    <w:rsid w:val="00C91C2A"/>
    <w:rsid w:val="00C936DB"/>
    <w:rsid w:val="00C93826"/>
    <w:rsid w:val="00C93F19"/>
    <w:rsid w:val="00C94DE2"/>
    <w:rsid w:val="00CA2828"/>
    <w:rsid w:val="00CA5272"/>
    <w:rsid w:val="00CA6A1D"/>
    <w:rsid w:val="00CB1AE3"/>
    <w:rsid w:val="00CB2619"/>
    <w:rsid w:val="00CC0EB7"/>
    <w:rsid w:val="00CC6626"/>
    <w:rsid w:val="00CD419F"/>
    <w:rsid w:val="00CD5623"/>
    <w:rsid w:val="00CE0266"/>
    <w:rsid w:val="00CE727B"/>
    <w:rsid w:val="00CE7361"/>
    <w:rsid w:val="00CE7E59"/>
    <w:rsid w:val="00CF3272"/>
    <w:rsid w:val="00CF4FA7"/>
    <w:rsid w:val="00CF523C"/>
    <w:rsid w:val="00CF7F60"/>
    <w:rsid w:val="00D01CC2"/>
    <w:rsid w:val="00D130D2"/>
    <w:rsid w:val="00D174B3"/>
    <w:rsid w:val="00D25085"/>
    <w:rsid w:val="00D37FFA"/>
    <w:rsid w:val="00D44A0A"/>
    <w:rsid w:val="00D46B81"/>
    <w:rsid w:val="00D51842"/>
    <w:rsid w:val="00D55213"/>
    <w:rsid w:val="00D556BA"/>
    <w:rsid w:val="00D5592F"/>
    <w:rsid w:val="00D55B25"/>
    <w:rsid w:val="00D60BB3"/>
    <w:rsid w:val="00D6330C"/>
    <w:rsid w:val="00D6777D"/>
    <w:rsid w:val="00D82D92"/>
    <w:rsid w:val="00D82EBB"/>
    <w:rsid w:val="00D87CA0"/>
    <w:rsid w:val="00D92882"/>
    <w:rsid w:val="00DA1F03"/>
    <w:rsid w:val="00DA23CF"/>
    <w:rsid w:val="00DA4CD6"/>
    <w:rsid w:val="00DB5DBD"/>
    <w:rsid w:val="00DC0A86"/>
    <w:rsid w:val="00DC2610"/>
    <w:rsid w:val="00DC5D98"/>
    <w:rsid w:val="00DC7846"/>
    <w:rsid w:val="00DD63AC"/>
    <w:rsid w:val="00DD6560"/>
    <w:rsid w:val="00DE048D"/>
    <w:rsid w:val="00DE7797"/>
    <w:rsid w:val="00DF1839"/>
    <w:rsid w:val="00DF6013"/>
    <w:rsid w:val="00E05DEC"/>
    <w:rsid w:val="00E20CDA"/>
    <w:rsid w:val="00E23AF9"/>
    <w:rsid w:val="00E2590C"/>
    <w:rsid w:val="00E25A93"/>
    <w:rsid w:val="00E3013A"/>
    <w:rsid w:val="00E3129B"/>
    <w:rsid w:val="00E325FE"/>
    <w:rsid w:val="00E32F9C"/>
    <w:rsid w:val="00E36A74"/>
    <w:rsid w:val="00E469EC"/>
    <w:rsid w:val="00E50B52"/>
    <w:rsid w:val="00E511C3"/>
    <w:rsid w:val="00E538DA"/>
    <w:rsid w:val="00E53A60"/>
    <w:rsid w:val="00E54E74"/>
    <w:rsid w:val="00E713E1"/>
    <w:rsid w:val="00E767B9"/>
    <w:rsid w:val="00E84527"/>
    <w:rsid w:val="00E876A1"/>
    <w:rsid w:val="00E96CE4"/>
    <w:rsid w:val="00E97F3F"/>
    <w:rsid w:val="00EA10A6"/>
    <w:rsid w:val="00EA52E3"/>
    <w:rsid w:val="00EA55A8"/>
    <w:rsid w:val="00EA5F43"/>
    <w:rsid w:val="00EA69ED"/>
    <w:rsid w:val="00EA6B89"/>
    <w:rsid w:val="00EB20BE"/>
    <w:rsid w:val="00EB28B1"/>
    <w:rsid w:val="00EB3443"/>
    <w:rsid w:val="00EB75DF"/>
    <w:rsid w:val="00EC1846"/>
    <w:rsid w:val="00EC6B6C"/>
    <w:rsid w:val="00ED00FD"/>
    <w:rsid w:val="00ED2B79"/>
    <w:rsid w:val="00ED2D51"/>
    <w:rsid w:val="00ED3AB3"/>
    <w:rsid w:val="00ED622D"/>
    <w:rsid w:val="00EE01BF"/>
    <w:rsid w:val="00EE2FBB"/>
    <w:rsid w:val="00EE4B74"/>
    <w:rsid w:val="00EE7A15"/>
    <w:rsid w:val="00EF296D"/>
    <w:rsid w:val="00EF502B"/>
    <w:rsid w:val="00EF5AB5"/>
    <w:rsid w:val="00F02153"/>
    <w:rsid w:val="00F11304"/>
    <w:rsid w:val="00F14684"/>
    <w:rsid w:val="00F15CF5"/>
    <w:rsid w:val="00F15E72"/>
    <w:rsid w:val="00F218DA"/>
    <w:rsid w:val="00F2220C"/>
    <w:rsid w:val="00F2786B"/>
    <w:rsid w:val="00F2794A"/>
    <w:rsid w:val="00F3134E"/>
    <w:rsid w:val="00F31543"/>
    <w:rsid w:val="00F31560"/>
    <w:rsid w:val="00F32112"/>
    <w:rsid w:val="00F3482E"/>
    <w:rsid w:val="00F36EE0"/>
    <w:rsid w:val="00F40984"/>
    <w:rsid w:val="00F41B2C"/>
    <w:rsid w:val="00F422B5"/>
    <w:rsid w:val="00F43061"/>
    <w:rsid w:val="00F50585"/>
    <w:rsid w:val="00F53F63"/>
    <w:rsid w:val="00F62870"/>
    <w:rsid w:val="00F65DE8"/>
    <w:rsid w:val="00F72ACB"/>
    <w:rsid w:val="00F73022"/>
    <w:rsid w:val="00F7580F"/>
    <w:rsid w:val="00F7602F"/>
    <w:rsid w:val="00F77663"/>
    <w:rsid w:val="00F849C7"/>
    <w:rsid w:val="00F933D4"/>
    <w:rsid w:val="00F95921"/>
    <w:rsid w:val="00F97117"/>
    <w:rsid w:val="00F97755"/>
    <w:rsid w:val="00FA4AD3"/>
    <w:rsid w:val="00FA5807"/>
    <w:rsid w:val="00FA5CBF"/>
    <w:rsid w:val="00FB08EA"/>
    <w:rsid w:val="00FB2F23"/>
    <w:rsid w:val="00FB6709"/>
    <w:rsid w:val="00FC08DA"/>
    <w:rsid w:val="00FC3A61"/>
    <w:rsid w:val="00FC5181"/>
    <w:rsid w:val="00FC550E"/>
    <w:rsid w:val="00FD10B3"/>
    <w:rsid w:val="00FD508B"/>
    <w:rsid w:val="00FF17B6"/>
    <w:rsid w:val="00FF7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57CF"/>
    <w:pPr>
      <w:spacing w:after="160" w:line="259" w:lineRule="auto"/>
    </w:pPr>
    <w:rPr>
      <w:lang w:val="ru-RU"/>
    </w:rPr>
  </w:style>
  <w:style w:type="paragraph" w:styleId="Heading3">
    <w:name w:val="heading 3"/>
    <w:basedOn w:val="Normal"/>
    <w:link w:val="Heading3Char"/>
    <w:uiPriority w:val="99"/>
    <w:qFormat/>
    <w:rsid w:val="000557CF"/>
    <w:pPr>
      <w:spacing w:before="100" w:beforeAutospacing="1" w:after="100" w:afterAutospacing="1" w:line="240" w:lineRule="auto"/>
      <w:outlineLvl w:val="2"/>
    </w:pPr>
    <w:rPr>
      <w:rFonts w:cs="Times New Roman"/>
      <w:b/>
      <w:bCs/>
      <w:sz w:val="27"/>
      <w:szCs w:val="27"/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5C76E6"/>
    <w:rPr>
      <w:rFonts w:ascii="Times New Roman" w:hAnsi="Times New Roman" w:cs="Times New Roman"/>
      <w:b/>
      <w:bCs/>
      <w:sz w:val="27"/>
      <w:szCs w:val="27"/>
      <w:lang w:val="uk-UA" w:eastAsia="uk-UA"/>
    </w:rPr>
  </w:style>
  <w:style w:type="paragraph" w:styleId="NormalWeb">
    <w:name w:val="Normal (Web)"/>
    <w:basedOn w:val="Normal"/>
    <w:uiPriority w:val="99"/>
    <w:rsid w:val="000557CF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uk-UA" w:eastAsia="uk-UA"/>
    </w:rPr>
  </w:style>
  <w:style w:type="character" w:styleId="Strong">
    <w:name w:val="Strong"/>
    <w:basedOn w:val="DefaultParagraphFont"/>
    <w:uiPriority w:val="99"/>
    <w:qFormat/>
    <w:rsid w:val="005C76E6"/>
    <w:rPr>
      <w:b/>
      <w:bCs/>
    </w:rPr>
  </w:style>
  <w:style w:type="paragraph" w:styleId="ListParagraph">
    <w:name w:val="List Paragraph"/>
    <w:basedOn w:val="Normal"/>
    <w:uiPriority w:val="99"/>
    <w:qFormat/>
    <w:rsid w:val="000557CF"/>
    <w:pPr>
      <w:ind w:left="720"/>
    </w:pPr>
  </w:style>
  <w:style w:type="paragraph" w:styleId="CommentText">
    <w:name w:val="annotation text"/>
    <w:basedOn w:val="Normal"/>
    <w:link w:val="CommentTextChar"/>
    <w:uiPriority w:val="99"/>
    <w:semiHidden/>
    <w:rsid w:val="000557CF"/>
    <w:pPr>
      <w:spacing w:after="200" w:line="276" w:lineRule="auto"/>
    </w:pPr>
    <w:rPr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5C76E6"/>
    <w:rPr>
      <w:rFonts w:ascii="Calibri" w:hAnsi="Calibri" w:cs="Calibri"/>
      <w:sz w:val="20"/>
      <w:szCs w:val="20"/>
      <w:lang w:eastAsia="ru-RU"/>
    </w:rPr>
  </w:style>
  <w:style w:type="character" w:customStyle="1" w:styleId="apple-converted-space">
    <w:name w:val="apple-converted-space"/>
    <w:basedOn w:val="DefaultParagraphFont"/>
    <w:uiPriority w:val="99"/>
    <w:rsid w:val="005C76E6"/>
  </w:style>
  <w:style w:type="paragraph" w:styleId="NoSpacing">
    <w:name w:val="No Spacing"/>
    <w:uiPriority w:val="99"/>
    <w:qFormat/>
    <w:rsid w:val="00B30A01"/>
    <w:rPr>
      <w:lang w:val="ru-RU"/>
    </w:rPr>
  </w:style>
  <w:style w:type="table" w:styleId="TableGrid">
    <w:name w:val="Table Grid"/>
    <w:basedOn w:val="TableNormal"/>
    <w:uiPriority w:val="99"/>
    <w:rsid w:val="000557C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rsid w:val="000557CF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0557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557CF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557CF"/>
    <w:pPr>
      <w:spacing w:after="160" w:line="240" w:lineRule="auto"/>
    </w:pPr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557CF"/>
    <w:rPr>
      <w:rFonts w:eastAsia="Times New Roman"/>
      <w:b/>
      <w:bCs/>
    </w:rPr>
  </w:style>
  <w:style w:type="paragraph" w:styleId="Header">
    <w:name w:val="header"/>
    <w:basedOn w:val="Normal"/>
    <w:link w:val="HeaderChar"/>
    <w:uiPriority w:val="99"/>
    <w:rsid w:val="000557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0557CF"/>
    <w:rPr>
      <w:rFonts w:eastAsia="Times New Roman"/>
    </w:rPr>
  </w:style>
  <w:style w:type="paragraph" w:styleId="Footer">
    <w:name w:val="footer"/>
    <w:basedOn w:val="Normal"/>
    <w:link w:val="FooterChar"/>
    <w:uiPriority w:val="99"/>
    <w:rsid w:val="000557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0557CF"/>
    <w:rPr>
      <w:rFonts w:eastAsia="Times New Roman"/>
    </w:rPr>
  </w:style>
  <w:style w:type="character" w:styleId="Hyperlink">
    <w:name w:val="Hyperlink"/>
    <w:basedOn w:val="DefaultParagraphFont"/>
    <w:uiPriority w:val="99"/>
    <w:semiHidden/>
    <w:rsid w:val="000557CF"/>
    <w:rPr>
      <w:color w:val="0000FF"/>
      <w:u w:val="single"/>
    </w:rPr>
  </w:style>
  <w:style w:type="paragraph" w:styleId="Revision">
    <w:name w:val="Revision"/>
    <w:hidden/>
    <w:uiPriority w:val="99"/>
    <w:semiHidden/>
    <w:rsid w:val="000F3A69"/>
    <w:rPr>
      <w:lang w:val="ru-RU"/>
    </w:rPr>
  </w:style>
  <w:style w:type="character" w:styleId="PageNumber">
    <w:name w:val="page number"/>
    <w:basedOn w:val="DefaultParagraphFont"/>
    <w:uiPriority w:val="99"/>
    <w:rsid w:val="00356A7D"/>
  </w:style>
  <w:style w:type="paragraph" w:customStyle="1" w:styleId="Style5">
    <w:name w:val="Style5"/>
    <w:basedOn w:val="Normal"/>
    <w:uiPriority w:val="99"/>
    <w:rsid w:val="00D174B3"/>
    <w:pPr>
      <w:widowControl w:val="0"/>
      <w:autoSpaceDE w:val="0"/>
      <w:autoSpaceDN w:val="0"/>
      <w:adjustRightInd w:val="0"/>
      <w:spacing w:after="0" w:line="240" w:lineRule="auto"/>
      <w:jc w:val="both"/>
    </w:pPr>
    <w:rPr>
      <w:sz w:val="24"/>
      <w:szCs w:val="24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5848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8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8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8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8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1506</TotalTime>
  <Pages>4</Pages>
  <Words>975</Words>
  <Characters>5564</Characters>
  <Application>Microsoft Office Outlook</Application>
  <DocSecurity>0</DocSecurity>
  <Lines>0</Lines>
  <Paragraphs>0</Paragraphs>
  <ScaleCrop>false</ScaleCrop>
  <Company>Work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166</cp:revision>
  <cp:lastPrinted>2016-01-18T08:22:00Z</cp:lastPrinted>
  <dcterms:created xsi:type="dcterms:W3CDTF">2015-05-14T11:26:00Z</dcterms:created>
  <dcterms:modified xsi:type="dcterms:W3CDTF">2016-01-18T08:22:00Z</dcterms:modified>
</cp:coreProperties>
</file>